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7F949335"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w:t>
      </w:r>
      <w:r w:rsidR="00157D15">
        <w:rPr>
          <w:rFonts w:ascii="Arial" w:hAnsi="Arial" w:cs="Arial"/>
          <w:b/>
          <w:bCs/>
          <w:noProof/>
          <w:sz w:val="24"/>
          <w:szCs w:val="24"/>
          <w:lang w:eastAsia="ja-JP"/>
        </w:rPr>
        <w:t>1</w:t>
      </w:r>
      <w:r w:rsidRPr="7E64F6CC">
        <w:rPr>
          <w:rFonts w:ascii="Arial" w:hAnsi="Arial" w:cs="Arial"/>
          <w:b/>
          <w:bCs/>
          <w:noProof/>
          <w:sz w:val="24"/>
          <w:szCs w:val="24"/>
          <w:lang w:eastAsia="ja-JP"/>
        </w:rPr>
        <w:t>0</w:t>
      </w:r>
      <w:r w:rsidR="00EB0BF3">
        <w:rPr>
          <w:rFonts w:ascii="Arial" w:hAnsi="Arial" w:cs="Arial"/>
          <w:b/>
          <w:bCs/>
          <w:noProof/>
          <w:sz w:val="24"/>
          <w:szCs w:val="24"/>
          <w:lang w:eastAsia="ja-JP"/>
        </w:rPr>
        <w:t>-bis</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A30059">
        <w:rPr>
          <w:rFonts w:ascii="Arial" w:hAnsi="Arial" w:cs="Arial"/>
          <w:b/>
          <w:bCs/>
          <w:noProof/>
          <w:sz w:val="24"/>
          <w:szCs w:val="24"/>
          <w:lang w:eastAsia="ja-JP"/>
        </w:rPr>
        <w:t>R4-2</w:t>
      </w:r>
      <w:r w:rsidR="00157D15" w:rsidRPr="00A30059">
        <w:rPr>
          <w:rFonts w:ascii="Arial" w:hAnsi="Arial" w:cs="Arial"/>
          <w:b/>
          <w:bCs/>
          <w:noProof/>
          <w:sz w:val="24"/>
          <w:szCs w:val="24"/>
          <w:lang w:eastAsia="ja-JP"/>
        </w:rPr>
        <w:t>4</w:t>
      </w:r>
      <w:r w:rsidR="00A30059" w:rsidRPr="00A30059">
        <w:rPr>
          <w:rFonts w:ascii="Arial" w:hAnsi="Arial" w:cs="Arial"/>
          <w:b/>
          <w:bCs/>
          <w:noProof/>
          <w:sz w:val="24"/>
          <w:szCs w:val="24"/>
          <w:lang w:eastAsia="ja-JP"/>
        </w:rPr>
        <w:t>05519</w:t>
      </w:r>
    </w:p>
    <w:p w14:paraId="2E836912" w14:textId="6409DCE0" w:rsidR="009C4690" w:rsidRPr="009D608E" w:rsidRDefault="00157D15"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Changsha</w:t>
      </w:r>
      <w:r w:rsidR="009C4690">
        <w:rPr>
          <w:rFonts w:ascii="Arial" w:hAnsi="Arial" w:cs="Arial"/>
          <w:b/>
          <w:bCs/>
          <w:noProof/>
          <w:sz w:val="24"/>
          <w:szCs w:val="24"/>
          <w:lang w:eastAsia="ja-JP"/>
        </w:rPr>
        <w:t xml:space="preserve">, </w:t>
      </w:r>
      <w:r>
        <w:rPr>
          <w:rFonts w:ascii="Arial" w:hAnsi="Arial" w:cs="Arial"/>
          <w:b/>
          <w:bCs/>
          <w:noProof/>
          <w:sz w:val="24"/>
          <w:szCs w:val="24"/>
          <w:lang w:eastAsia="ja-JP"/>
        </w:rPr>
        <w:t>China</w:t>
      </w:r>
      <w:r w:rsidR="009C4690">
        <w:rPr>
          <w:rFonts w:ascii="Arial" w:hAnsi="Arial" w:cs="Arial"/>
          <w:b/>
          <w:bCs/>
          <w:noProof/>
          <w:sz w:val="24"/>
          <w:szCs w:val="24"/>
          <w:lang w:eastAsia="ja-JP"/>
        </w:rPr>
        <w:t xml:space="preserve">, </w:t>
      </w:r>
      <w:r w:rsidR="00687B53">
        <w:rPr>
          <w:rFonts w:ascii="Arial" w:hAnsi="Arial" w:cs="Arial"/>
          <w:b/>
          <w:bCs/>
          <w:noProof/>
          <w:sz w:val="24"/>
          <w:szCs w:val="24"/>
          <w:lang w:eastAsia="ja-JP"/>
        </w:rPr>
        <w:t>15</w:t>
      </w:r>
      <w:r w:rsidR="009C4690" w:rsidRPr="7E64F6CC">
        <w:rPr>
          <w:rFonts w:ascii="Arial" w:hAnsi="Arial" w:cs="Arial"/>
          <w:b/>
          <w:bCs/>
          <w:noProof/>
          <w:sz w:val="24"/>
          <w:szCs w:val="24"/>
          <w:vertAlign w:val="superscript"/>
          <w:lang w:eastAsia="ja-JP"/>
        </w:rPr>
        <w:t xml:space="preserve"> </w:t>
      </w:r>
      <w:r w:rsidR="009C4690" w:rsidRPr="7E64F6CC">
        <w:rPr>
          <w:rFonts w:ascii="Arial" w:hAnsi="Arial" w:cs="Arial"/>
          <w:b/>
          <w:bCs/>
          <w:noProof/>
          <w:sz w:val="24"/>
          <w:szCs w:val="24"/>
          <w:lang w:eastAsia="ja-JP"/>
        </w:rPr>
        <w:t xml:space="preserve">– </w:t>
      </w:r>
      <w:r w:rsidR="00687B53">
        <w:rPr>
          <w:rFonts w:ascii="Arial" w:hAnsi="Arial" w:cs="Arial"/>
          <w:b/>
          <w:bCs/>
          <w:noProof/>
          <w:sz w:val="24"/>
          <w:szCs w:val="24"/>
          <w:lang w:eastAsia="ja-JP"/>
        </w:rPr>
        <w:t>19</w:t>
      </w:r>
      <w:r w:rsidR="009C4690">
        <w:rPr>
          <w:rFonts w:ascii="Arial" w:hAnsi="Arial" w:cs="Arial"/>
          <w:b/>
          <w:bCs/>
          <w:noProof/>
          <w:sz w:val="24"/>
          <w:szCs w:val="24"/>
          <w:lang w:eastAsia="ja-JP"/>
        </w:rPr>
        <w:t xml:space="preserve"> </w:t>
      </w:r>
      <w:r w:rsidR="00687B53">
        <w:rPr>
          <w:rFonts w:ascii="Arial" w:hAnsi="Arial" w:cs="Arial"/>
          <w:b/>
          <w:bCs/>
          <w:noProof/>
          <w:sz w:val="24"/>
          <w:szCs w:val="24"/>
          <w:lang w:eastAsia="ja-JP"/>
        </w:rPr>
        <w:t>April</w:t>
      </w:r>
      <w:r w:rsidR="009C4690" w:rsidRPr="7E64F6CC">
        <w:rPr>
          <w:rFonts w:ascii="Arial" w:hAnsi="Arial" w:cs="Arial"/>
          <w:b/>
          <w:bCs/>
          <w:noProof/>
          <w:sz w:val="24"/>
          <w:szCs w:val="24"/>
          <w:lang w:eastAsia="ja-JP"/>
        </w:rPr>
        <w:t xml:space="preserve"> 202</w:t>
      </w:r>
      <w:r w:rsidR="00687B53">
        <w:rPr>
          <w:rFonts w:ascii="Arial" w:hAnsi="Arial" w:cs="Arial"/>
          <w:b/>
          <w:bCs/>
          <w:noProof/>
          <w:sz w:val="24"/>
          <w:szCs w:val="24"/>
          <w:lang w:eastAsia="ja-JP"/>
        </w:rPr>
        <w:t>4</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33E3BE23" w:rsidR="009C4690" w:rsidRPr="000532DB" w:rsidRDefault="009C4690" w:rsidP="009C4690">
      <w:pPr>
        <w:tabs>
          <w:tab w:val="left" w:pos="1985"/>
        </w:tabs>
        <w:spacing w:after="120"/>
        <w:rPr>
          <w:rFonts w:ascii="Arial" w:eastAsia="MS Mincho" w:hAnsi="Arial" w:cs="Arial"/>
          <w:b/>
          <w:bCs/>
          <w:sz w:val="24"/>
          <w:lang w:val="en-US"/>
        </w:rPr>
      </w:pPr>
      <w:r w:rsidRPr="000532DB">
        <w:rPr>
          <w:rFonts w:ascii="Arial" w:eastAsia="MS Mincho" w:hAnsi="Arial" w:cs="Arial"/>
          <w:b/>
          <w:bCs/>
          <w:sz w:val="24"/>
          <w:lang w:val="en-US"/>
        </w:rPr>
        <w:t>Agenda Item:</w:t>
      </w:r>
      <w:r w:rsidRPr="000532DB">
        <w:rPr>
          <w:rFonts w:ascii="Arial" w:eastAsia="MS Mincho" w:hAnsi="Arial" w:cs="Arial"/>
          <w:b/>
          <w:bCs/>
          <w:sz w:val="24"/>
          <w:lang w:val="en-US"/>
        </w:rPr>
        <w:tab/>
      </w:r>
      <w:r w:rsidR="00645080" w:rsidRPr="00A85FD3">
        <w:rPr>
          <w:rFonts w:ascii="Arial" w:eastAsia="MS Mincho" w:hAnsi="Arial" w:cs="Arial"/>
          <w:b/>
          <w:bCs/>
          <w:sz w:val="24"/>
          <w:lang w:val="en-US"/>
        </w:rPr>
        <w:t>6.12.3.5</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3DB68BA4" w:rsidR="009C4690" w:rsidRPr="001B3DEC" w:rsidRDefault="009C4690" w:rsidP="0038002B">
      <w:pPr>
        <w:tabs>
          <w:tab w:val="left" w:pos="1985"/>
        </w:tabs>
        <w:spacing w:after="120"/>
        <w:ind w:left="1980" w:hanging="1980"/>
        <w:jc w:val="both"/>
        <w:rPr>
          <w:rFonts w:ascii="Arial" w:eastAsia="MS Mincho" w:hAnsi="Arial" w:cs="Arial"/>
          <w:b/>
          <w:bCs/>
          <w:sz w:val="24"/>
          <w:szCs w:val="24"/>
        </w:rPr>
      </w:pPr>
      <w:r w:rsidRPr="7E64F6CC">
        <w:rPr>
          <w:rFonts w:ascii="Arial" w:eastAsia="MS Mincho" w:hAnsi="Arial" w:cs="Arial"/>
          <w:b/>
          <w:bCs/>
          <w:sz w:val="24"/>
          <w:szCs w:val="24"/>
        </w:rPr>
        <w:t>Title:</w:t>
      </w:r>
      <w:r>
        <w:tab/>
      </w:r>
      <w:r w:rsidR="00556BBA">
        <w:rPr>
          <w:rFonts w:ascii="Arial" w:eastAsia="MS Mincho" w:hAnsi="Arial" w:cs="Arial"/>
          <w:b/>
          <w:bCs/>
          <w:sz w:val="24"/>
          <w:szCs w:val="24"/>
        </w:rPr>
        <w:t xml:space="preserve">On performance requirements for carrier phase </w:t>
      </w:r>
      <w:r w:rsidR="0038002B">
        <w:rPr>
          <w:rFonts w:ascii="Arial" w:eastAsia="MS Mincho" w:hAnsi="Arial" w:cs="Arial"/>
          <w:b/>
          <w:bCs/>
          <w:sz w:val="24"/>
          <w:szCs w:val="24"/>
        </w:rPr>
        <w:t>measurement-based</w:t>
      </w:r>
      <w:r w:rsidR="00556BBA">
        <w:rPr>
          <w:rFonts w:ascii="Arial" w:eastAsia="MS Mincho" w:hAnsi="Arial" w:cs="Arial"/>
          <w:b/>
          <w:bCs/>
          <w:sz w:val="24"/>
          <w:szCs w:val="24"/>
        </w:rPr>
        <w:t xml:space="preserve"> positioning</w:t>
      </w:r>
    </w:p>
    <w:p w14:paraId="35E39539" w14:textId="11720CBC"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EB0BF3">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37EEE493" w14:textId="029446BF" w:rsidR="00481489" w:rsidRPr="001B59FE" w:rsidRDefault="00811DE8" w:rsidP="001B59FE">
      <w:pPr>
        <w:rPr>
          <w:lang w:eastAsia="zh-CN"/>
        </w:rPr>
      </w:pPr>
      <w:r>
        <w:rPr>
          <w:lang w:eastAsia="zh-CN"/>
        </w:rPr>
        <w:t>In this contribution Ericsson view on the performance requirements for carrier phase measurement-based positioning is presented</w:t>
      </w:r>
      <w:r w:rsidR="003D5E78">
        <w:rPr>
          <w:lang w:eastAsia="zh-CN"/>
        </w:rPr>
        <w:t>.</w:t>
      </w:r>
      <w:r w:rsidR="00F529B3">
        <w:rPr>
          <w:lang w:eastAsia="zh-CN"/>
        </w:rPr>
        <w:t xml:space="preserve"> In the chapter to follow, issues related to side conditions and test cases for carrier phase measurement for positioning are discussed in detail.</w:t>
      </w:r>
    </w:p>
    <w:p w14:paraId="1CF29FEB" w14:textId="4C9A2D8C" w:rsidR="001B59FE" w:rsidRDefault="0034360E" w:rsidP="0034360E">
      <w:pPr>
        <w:pStyle w:val="Heading1"/>
      </w:pPr>
      <w:r>
        <w:t>Discussion</w:t>
      </w:r>
    </w:p>
    <w:p w14:paraId="0CC9CB89" w14:textId="3B038DCD" w:rsidR="000532DB" w:rsidRDefault="0038002B" w:rsidP="000532DB">
      <w:pPr>
        <w:pStyle w:val="Heading2"/>
      </w:pPr>
      <w:r>
        <w:t>Side condition</w:t>
      </w:r>
      <w:r w:rsidR="00B200F9">
        <w:t xml:space="preserve"> and PRS BW</w:t>
      </w:r>
    </w:p>
    <w:p w14:paraId="5E769D5A" w14:textId="22310169" w:rsidR="000532DB" w:rsidRPr="00083031" w:rsidRDefault="000532DB" w:rsidP="000532DB">
      <w:r w:rsidRPr="00083031">
        <w:t xml:space="preserve">In the last meeting, the following </w:t>
      </w:r>
      <w:r>
        <w:t>agreements were reached</w:t>
      </w:r>
      <w:r w:rsidRPr="00083031">
        <w:t xml:space="preserve"> on carrier phase measurement reporting requirements. One of the open issues is the side conditions applicable for carrier phase measurements.</w:t>
      </w:r>
    </w:p>
    <w:p w14:paraId="077F6AC7" w14:textId="5F7F09E7" w:rsidR="000532DB" w:rsidRPr="00083031" w:rsidRDefault="000532DB" w:rsidP="000532DB">
      <w:pPr>
        <w:spacing w:after="120"/>
        <w:rPr>
          <w:sz w:val="24"/>
          <w:szCs w:val="24"/>
          <w:u w:val="single"/>
          <w:lang w:eastAsia="zh-CN"/>
        </w:rPr>
      </w:pPr>
      <w:r>
        <w:rPr>
          <w:b/>
          <w:bCs/>
          <w:i/>
          <w:sz w:val="24"/>
          <w:szCs w:val="24"/>
          <w:lang w:eastAsia="zh-CN"/>
        </w:rPr>
        <w:br/>
      </w:r>
      <w:r w:rsidRPr="00083031">
        <w:rPr>
          <w:b/>
          <w:bCs/>
          <w:i/>
          <w:sz w:val="24"/>
          <w:szCs w:val="24"/>
          <w:u w:val="single"/>
          <w:lang w:eastAsia="zh-CN"/>
        </w:rPr>
        <w:t>Agreements [</w:t>
      </w:r>
      <w:r w:rsidR="00FD7228">
        <w:rPr>
          <w:b/>
          <w:bCs/>
          <w:i/>
          <w:sz w:val="24"/>
          <w:szCs w:val="24"/>
          <w:u w:val="single"/>
          <w:lang w:eastAsia="zh-CN"/>
        </w:rPr>
        <w:t>1</w:t>
      </w:r>
      <w:r w:rsidRPr="00083031">
        <w:rPr>
          <w:b/>
          <w:bCs/>
          <w:i/>
          <w:sz w:val="24"/>
          <w:szCs w:val="24"/>
          <w:u w:val="single"/>
          <w:lang w:eastAsia="zh-CN"/>
        </w:rPr>
        <w:t>]</w:t>
      </w:r>
      <w:r w:rsidRPr="00083031">
        <w:rPr>
          <w:i/>
          <w:sz w:val="24"/>
          <w:szCs w:val="24"/>
          <w:u w:val="single"/>
          <w:lang w:eastAsia="zh-CN"/>
        </w:rPr>
        <w:t>:</w:t>
      </w:r>
    </w:p>
    <w:p w14:paraId="3E30090B" w14:textId="77777777" w:rsidR="000532DB" w:rsidRPr="004C5EC5" w:rsidRDefault="000532DB" w:rsidP="000532DB">
      <w:pPr>
        <w:pStyle w:val="ListParagraph"/>
        <w:numPr>
          <w:ilvl w:val="0"/>
          <w:numId w:val="13"/>
        </w:numPr>
        <w:spacing w:after="120" w:line="240" w:lineRule="auto"/>
        <w:ind w:firstLineChars="0"/>
        <w:rPr>
          <w:i/>
          <w:iCs/>
          <w:lang w:eastAsia="zh-CN"/>
        </w:rPr>
      </w:pPr>
      <w:r w:rsidRPr="004C5EC5">
        <w:rPr>
          <w:i/>
          <w:iCs/>
          <w:lang w:eastAsia="zh-CN"/>
        </w:rPr>
        <w:t>RAN4 to adjust the measurement reporting requirements for CPP such that up to 2 RSCPD/DL RSCP measurements in case of reduced latency (case 1) and else up to 4 RSCPD/DL RSCP measurements (case 2) are reported along with 1 RSTD/UE Rx-Tx time difference measurement to LMF.</w:t>
      </w:r>
    </w:p>
    <w:p w14:paraId="53D7C00A" w14:textId="77777777" w:rsidR="000532DB" w:rsidRPr="004C5EC5" w:rsidRDefault="000532DB" w:rsidP="000532DB">
      <w:pPr>
        <w:pStyle w:val="ListParagraph"/>
        <w:numPr>
          <w:ilvl w:val="0"/>
          <w:numId w:val="13"/>
        </w:numPr>
        <w:spacing w:after="120" w:line="240" w:lineRule="auto"/>
        <w:ind w:firstLineChars="0"/>
        <w:rPr>
          <w:i/>
          <w:iCs/>
          <w:lang w:eastAsia="zh-CN"/>
        </w:rPr>
      </w:pPr>
      <w:r w:rsidRPr="004C5EC5">
        <w:rPr>
          <w:b/>
          <w:bCs/>
          <w:i/>
          <w:iCs/>
          <w:u w:val="single"/>
          <w:lang w:eastAsia="zh-CN"/>
        </w:rPr>
        <w:t>FFS</w:t>
      </w:r>
      <w:r w:rsidRPr="004C5EC5">
        <w:rPr>
          <w:i/>
          <w:iCs/>
          <w:lang w:eastAsia="zh-CN"/>
        </w:rPr>
        <w:t>: Side conditions for each case</w:t>
      </w:r>
    </w:p>
    <w:p w14:paraId="16EF1FB2" w14:textId="77777777" w:rsidR="000532DB" w:rsidRPr="004C5EC5" w:rsidRDefault="000532DB" w:rsidP="000532DB">
      <w:pPr>
        <w:pStyle w:val="ListParagraph"/>
        <w:numPr>
          <w:ilvl w:val="0"/>
          <w:numId w:val="13"/>
        </w:numPr>
        <w:spacing w:after="120" w:line="240" w:lineRule="auto"/>
        <w:ind w:firstLineChars="0"/>
        <w:rPr>
          <w:i/>
          <w:iCs/>
          <w:lang w:eastAsia="zh-CN"/>
        </w:rPr>
      </w:pPr>
      <w:r w:rsidRPr="004C5EC5">
        <w:rPr>
          <w:i/>
          <w:iCs/>
          <w:lang w:eastAsia="zh-CN"/>
        </w:rPr>
        <w:t>Number of samples: 1 for accuracy requirements, upon configuration for measurement period requirements.</w:t>
      </w:r>
    </w:p>
    <w:p w14:paraId="705E2C94" w14:textId="28C2563F" w:rsidR="00F970E7" w:rsidRDefault="00F970E7" w:rsidP="00F970E7">
      <w:r>
        <w:rPr>
          <w:lang w:eastAsia="zh-CN"/>
        </w:rPr>
        <w:br/>
      </w:r>
      <w:r w:rsidRPr="00A03A68">
        <w:t xml:space="preserve">RAN4#109 discussed the side condition for DL-RSCPD measurement if the RSTD measurement is done with reduced number of samples. The agreement is copied below for reference. Based on the observation 1, what remains to be defined is the side condition for carrier phase measurement when the legacy measurement is based on 4 sample. </w:t>
      </w:r>
      <w:r>
        <w:br/>
      </w:r>
    </w:p>
    <w:p w14:paraId="67E12BB0" w14:textId="77777777" w:rsidR="00F970E7" w:rsidRPr="009F2ACD" w:rsidRDefault="00F970E7" w:rsidP="00F970E7">
      <w:pPr>
        <w:spacing w:after="120"/>
        <w:rPr>
          <w:i/>
          <w:szCs w:val="24"/>
          <w:lang w:eastAsia="zh-CN"/>
        </w:rPr>
      </w:pPr>
      <w:r w:rsidRPr="00882FCE">
        <w:rPr>
          <w:b/>
          <w:bCs/>
          <w:i/>
          <w:szCs w:val="24"/>
          <w:u w:val="single"/>
          <w:lang w:eastAsia="zh-CN"/>
        </w:rPr>
        <w:t>Agreements from RAN4#109</w:t>
      </w:r>
      <w:r>
        <w:rPr>
          <w:b/>
          <w:bCs/>
          <w:i/>
          <w:szCs w:val="24"/>
          <w:u w:val="single"/>
          <w:lang w:eastAsia="zh-CN"/>
        </w:rPr>
        <w:t xml:space="preserve"> [2]</w:t>
      </w:r>
      <w:r w:rsidRPr="009F2ACD">
        <w:rPr>
          <w:i/>
          <w:szCs w:val="24"/>
          <w:lang w:eastAsia="zh-CN"/>
        </w:rPr>
        <w:t>:</w:t>
      </w:r>
    </w:p>
    <w:p w14:paraId="4455FDCB" w14:textId="77777777" w:rsidR="00F970E7" w:rsidRPr="00002C63" w:rsidRDefault="00F970E7" w:rsidP="00F970E7">
      <w:pPr>
        <w:pStyle w:val="ListParagraph"/>
        <w:numPr>
          <w:ilvl w:val="0"/>
          <w:numId w:val="16"/>
        </w:numPr>
        <w:spacing w:after="120" w:line="240" w:lineRule="auto"/>
        <w:ind w:firstLineChars="0"/>
        <w:rPr>
          <w:i/>
          <w:iCs/>
          <w:lang w:eastAsia="zh-CN"/>
        </w:rPr>
      </w:pPr>
      <w:r w:rsidRPr="00002C63">
        <w:rPr>
          <w:i/>
          <w:iCs/>
          <w:lang w:eastAsia="zh-CN"/>
        </w:rPr>
        <w:t>Define DL RSCPD measurement accuracy requirements for side condition [-3, -6] dB if RSTD measurement is done with reduced number of samples.</w:t>
      </w:r>
      <w:r w:rsidRPr="00002C63">
        <w:rPr>
          <w:rFonts w:eastAsia="DengXian" w:hint="eastAsia"/>
          <w:i/>
          <w:iCs/>
          <w:lang w:eastAsia="zh-CN"/>
        </w:rPr>
        <w:t xml:space="preserve"> </w:t>
      </w:r>
    </w:p>
    <w:p w14:paraId="31F61C14" w14:textId="77777777" w:rsidR="00F970E7" w:rsidRPr="00002C63" w:rsidRDefault="00F970E7" w:rsidP="00F970E7">
      <w:pPr>
        <w:pStyle w:val="ListParagraph"/>
        <w:numPr>
          <w:ilvl w:val="0"/>
          <w:numId w:val="16"/>
        </w:numPr>
        <w:spacing w:after="120" w:line="240" w:lineRule="auto"/>
        <w:ind w:firstLineChars="0"/>
        <w:rPr>
          <w:i/>
          <w:iCs/>
          <w:lang w:eastAsia="zh-CN"/>
        </w:rPr>
      </w:pPr>
      <w:r w:rsidRPr="00002C63">
        <w:rPr>
          <w:b/>
          <w:bCs/>
          <w:i/>
          <w:iCs/>
          <w:u w:val="single"/>
          <w:lang w:eastAsia="zh-CN"/>
        </w:rPr>
        <w:t>FFS</w:t>
      </w:r>
      <w:r w:rsidRPr="00002C63">
        <w:rPr>
          <w:i/>
          <w:iCs/>
          <w:lang w:eastAsia="zh-CN"/>
        </w:rPr>
        <w:t>: Define DL RSCPD measurement accuracy requirements for side condition [-6, -13] dB if RSTD measurement is done over 4 samples.</w:t>
      </w:r>
    </w:p>
    <w:p w14:paraId="4FE0710F" w14:textId="77777777" w:rsidR="00F970E7" w:rsidRDefault="00F970E7" w:rsidP="000532DB">
      <w:pPr>
        <w:rPr>
          <w:lang w:eastAsia="zh-CN"/>
        </w:rPr>
      </w:pPr>
    </w:p>
    <w:p w14:paraId="7C7936CD" w14:textId="77777777" w:rsidR="000532DB" w:rsidRDefault="000532DB" w:rsidP="000532DB">
      <w:pPr>
        <w:spacing w:after="120" w:line="240" w:lineRule="auto"/>
        <w:rPr>
          <w:lang w:eastAsia="zh-CN"/>
        </w:rPr>
      </w:pPr>
      <w:r>
        <w:rPr>
          <w:lang w:eastAsia="zh-CN"/>
        </w:rPr>
        <w:t xml:space="preserve">From the signalling point of view, a UE can be configured by the network to perform reduced number of sample based RSTD/UE Rx-Tx measurements when the UE is also configured to perform carrier </w:t>
      </w:r>
      <w:r>
        <w:rPr>
          <w:lang w:eastAsia="zh-CN"/>
        </w:rPr>
        <w:lastRenderedPageBreak/>
        <w:t xml:space="preserve">phase measurement. For legacy measurements, when the network configures the UE to perform reduced number of sample based RSTD/UE Rx-Tx measurement then the UE is expected to meet the corresponding accuracy requirement defined for PRS BW </w:t>
      </w:r>
      <w:r w:rsidRPr="000C792B">
        <w:t>≥</w:t>
      </w:r>
      <w:r>
        <w:rPr>
          <w:lang w:eastAsia="zh-CN"/>
        </w:rPr>
        <w:t xml:space="preserve"> 48 PRBs in AWGN propagation condition under the higher side condition (side condition for reduced number of samples measurements is higher than the side condition for which the requirement is defined for 4 sample measurement). In the case when the network does not request UE to perform reduced number of sample based RSTD/UE Rx-Tx measurement then the UE is expected to meet the corresponding accuracy requirement that is defined for PRS BW as small as 24 PRBs. Since carrier phase measurement is not a standalone measurement and is only reported by UEs together with the legacy measurements, the requirements for carrier phase measurements should therefore be aligned with the legacy measurements, at least in terms of the side condition and the PRS BW. Both issues are being discussed in RAN4 since last couple of meetings and no consensus has been reached.</w:t>
      </w:r>
      <w:r>
        <w:rPr>
          <w:lang w:eastAsia="zh-CN"/>
        </w:rPr>
        <w:br/>
      </w:r>
    </w:p>
    <w:p w14:paraId="513843CB" w14:textId="57F0EF11" w:rsidR="000532DB" w:rsidRPr="00A03A68" w:rsidRDefault="000532DB" w:rsidP="000532DB">
      <w:pPr>
        <w:rPr>
          <w:lang w:eastAsia="zh-CN"/>
        </w:rPr>
      </w:pPr>
      <w:r w:rsidRPr="00A03A68">
        <w:rPr>
          <w:b/>
          <w:bCs/>
          <w:u w:val="single"/>
          <w:lang w:eastAsia="zh-CN"/>
        </w:rPr>
        <w:t xml:space="preserve">Observation </w:t>
      </w:r>
      <w:r w:rsidR="00A03A68" w:rsidRPr="00A03A68">
        <w:rPr>
          <w:b/>
          <w:bCs/>
          <w:u w:val="single"/>
          <w:lang w:eastAsia="zh-CN"/>
        </w:rPr>
        <w:t>1</w:t>
      </w:r>
      <w:r w:rsidRPr="00A03A68">
        <w:rPr>
          <w:lang w:eastAsia="zh-CN"/>
        </w:rPr>
        <w:t xml:space="preserve">: Accuracy requirements for legacy measurements are defined for different side conditions for measurements based on 4 sample and measurements based on reduced number of samples. </w:t>
      </w:r>
    </w:p>
    <w:p w14:paraId="768D9D2E" w14:textId="77777777" w:rsidR="000532DB" w:rsidRPr="00A03A68" w:rsidRDefault="000532DB" w:rsidP="000532DB">
      <w:pPr>
        <w:pStyle w:val="ListParagraph"/>
        <w:numPr>
          <w:ilvl w:val="0"/>
          <w:numId w:val="15"/>
        </w:numPr>
        <w:ind w:firstLineChars="0"/>
        <w:rPr>
          <w:lang w:eastAsia="zh-CN"/>
        </w:rPr>
      </w:pPr>
      <w:r w:rsidRPr="00A03A68">
        <w:rPr>
          <w:lang w:eastAsia="zh-CN"/>
        </w:rPr>
        <w:t xml:space="preserve">For reduced number of samples case, accuracy requirements are only defined for PRS BW </w:t>
      </w:r>
      <w:r w:rsidRPr="00A03A68">
        <w:t>≥</w:t>
      </w:r>
      <w:r w:rsidRPr="00A03A68">
        <w:rPr>
          <w:lang w:eastAsia="zh-CN"/>
        </w:rPr>
        <w:t xml:space="preserve"> 48 PRBs to be met under the AWGN propagation condition. </w:t>
      </w:r>
    </w:p>
    <w:p w14:paraId="5EA420FC" w14:textId="5C4B2918" w:rsidR="000532DB" w:rsidRDefault="000532DB" w:rsidP="000532DB">
      <w:pPr>
        <w:pStyle w:val="ListParagraph"/>
        <w:numPr>
          <w:ilvl w:val="0"/>
          <w:numId w:val="15"/>
        </w:numPr>
        <w:ind w:firstLineChars="0"/>
      </w:pPr>
      <w:r w:rsidRPr="00A03A68">
        <w:rPr>
          <w:lang w:eastAsia="zh-CN"/>
        </w:rPr>
        <w:t>For 4 sample measurements, accuracy requirements for legacy positioning measurements are defined for PRS BW &lt; 48 PRBs also. The requirements in this case are defined for both AWGN and fading channel models.</w:t>
      </w:r>
      <w:r w:rsidR="005B211E">
        <w:rPr>
          <w:lang w:eastAsia="zh-CN"/>
        </w:rPr>
        <w:br/>
      </w:r>
    </w:p>
    <w:p w14:paraId="1EFCF643" w14:textId="3FA3CEF1" w:rsidR="006125F9" w:rsidRPr="00F970E7" w:rsidRDefault="000532DB" w:rsidP="00F970E7">
      <w:pPr>
        <w:rPr>
          <w:lang w:eastAsia="zh-CN"/>
        </w:rPr>
      </w:pPr>
      <w:r w:rsidRPr="000648CB">
        <w:rPr>
          <w:b/>
          <w:bCs/>
          <w:u w:val="single"/>
        </w:rPr>
        <w:t xml:space="preserve">Proposal </w:t>
      </w:r>
      <w:r w:rsidR="00380189">
        <w:rPr>
          <w:b/>
          <w:bCs/>
          <w:u w:val="single"/>
        </w:rPr>
        <w:t>1</w:t>
      </w:r>
      <w:r w:rsidRPr="000648CB">
        <w:t xml:space="preserve">: </w:t>
      </w:r>
      <w:r w:rsidRPr="000648CB">
        <w:rPr>
          <w:lang w:eastAsia="zh-CN"/>
        </w:rPr>
        <w:t xml:space="preserve">Define DL RSCPD measurement accuracy requirements for </w:t>
      </w:r>
      <w:r w:rsidR="00EF6FBF">
        <w:rPr>
          <w:lang w:eastAsia="zh-CN"/>
        </w:rPr>
        <w:t xml:space="preserve">the </w:t>
      </w:r>
      <w:r w:rsidRPr="000648CB">
        <w:rPr>
          <w:lang w:eastAsia="zh-CN"/>
        </w:rPr>
        <w:t xml:space="preserve">side condition </w:t>
      </w:r>
      <w:r>
        <w:rPr>
          <w:lang w:eastAsia="zh-CN"/>
        </w:rPr>
        <w:t>(</w:t>
      </w:r>
      <w:r w:rsidRPr="000648CB">
        <w:rPr>
          <w:lang w:eastAsia="zh-CN"/>
        </w:rPr>
        <w:t>-6, -13</w:t>
      </w:r>
      <w:r>
        <w:rPr>
          <w:lang w:eastAsia="zh-CN"/>
        </w:rPr>
        <w:t>)</w:t>
      </w:r>
      <w:r w:rsidRPr="000648CB">
        <w:rPr>
          <w:lang w:eastAsia="zh-CN"/>
        </w:rPr>
        <w:t xml:space="preserve"> dB.</w:t>
      </w:r>
      <w:r w:rsidR="00F970E7">
        <w:rPr>
          <w:lang w:eastAsia="zh-CN"/>
        </w:rPr>
        <w:br/>
      </w:r>
    </w:p>
    <w:p w14:paraId="69801AEF" w14:textId="73E18DA5" w:rsidR="006125F9" w:rsidRDefault="006125F9" w:rsidP="006125F9">
      <w:pPr>
        <w:spacing w:after="120" w:line="240" w:lineRule="auto"/>
        <w:rPr>
          <w:iCs/>
          <w:szCs w:val="24"/>
          <w:lang w:eastAsia="zh-CN"/>
        </w:rPr>
      </w:pPr>
      <w:r w:rsidRPr="007E4315">
        <w:rPr>
          <w:b/>
          <w:bCs/>
          <w:iCs/>
          <w:szCs w:val="24"/>
          <w:u w:val="single"/>
          <w:lang w:eastAsia="zh-CN"/>
        </w:rPr>
        <w:t xml:space="preserve">Proposal </w:t>
      </w:r>
      <w:r w:rsidR="00D70587">
        <w:rPr>
          <w:b/>
          <w:bCs/>
          <w:iCs/>
          <w:szCs w:val="24"/>
          <w:u w:val="single"/>
          <w:lang w:eastAsia="zh-CN"/>
        </w:rPr>
        <w:t>2</w:t>
      </w:r>
      <w:r>
        <w:rPr>
          <w:iCs/>
          <w:szCs w:val="24"/>
          <w:lang w:eastAsia="zh-CN"/>
        </w:rPr>
        <w:t>: Accuracy requirements for RSCPD and RSCP measurements in FR1 are defined for following PRS configurations:</w:t>
      </w:r>
    </w:p>
    <w:tbl>
      <w:tblPr>
        <w:tblStyle w:val="TableGrid"/>
        <w:tblW w:w="0" w:type="auto"/>
        <w:tblLook w:val="04A0" w:firstRow="1" w:lastRow="0" w:firstColumn="1" w:lastColumn="0" w:noHBand="0" w:noVBand="1"/>
      </w:tblPr>
      <w:tblGrid>
        <w:gridCol w:w="1705"/>
        <w:gridCol w:w="2430"/>
      </w:tblGrid>
      <w:tr w:rsidR="006125F9" w14:paraId="497E6AC8" w14:textId="77777777" w:rsidTr="00195282">
        <w:tc>
          <w:tcPr>
            <w:tcW w:w="1705" w:type="dxa"/>
          </w:tcPr>
          <w:p w14:paraId="72962C22" w14:textId="77777777" w:rsidR="006125F9" w:rsidRPr="007E4315" w:rsidRDefault="006125F9" w:rsidP="00195282">
            <w:pPr>
              <w:spacing w:after="120" w:line="240" w:lineRule="auto"/>
              <w:jc w:val="center"/>
              <w:rPr>
                <w:b/>
                <w:bCs/>
                <w:iCs/>
                <w:szCs w:val="24"/>
                <w:lang w:eastAsia="zh-CN"/>
              </w:rPr>
            </w:pPr>
            <w:r w:rsidRPr="007E4315">
              <w:rPr>
                <w:b/>
                <w:bCs/>
                <w:iCs/>
                <w:szCs w:val="24"/>
                <w:lang w:eastAsia="zh-CN"/>
              </w:rPr>
              <w:t>SCS (kHz)</w:t>
            </w:r>
          </w:p>
        </w:tc>
        <w:tc>
          <w:tcPr>
            <w:tcW w:w="2430" w:type="dxa"/>
          </w:tcPr>
          <w:p w14:paraId="06280CC4" w14:textId="77777777" w:rsidR="006125F9" w:rsidRPr="007E4315" w:rsidRDefault="006125F9" w:rsidP="00195282">
            <w:pPr>
              <w:spacing w:after="120" w:line="240" w:lineRule="auto"/>
              <w:jc w:val="center"/>
              <w:rPr>
                <w:b/>
                <w:bCs/>
                <w:iCs/>
                <w:szCs w:val="24"/>
                <w:lang w:eastAsia="zh-CN"/>
              </w:rPr>
            </w:pPr>
            <w:r w:rsidRPr="007E4315">
              <w:rPr>
                <w:b/>
                <w:bCs/>
                <w:iCs/>
                <w:szCs w:val="24"/>
                <w:lang w:eastAsia="zh-CN"/>
              </w:rPr>
              <w:t>PRS Bandwidth (RB)</w:t>
            </w:r>
          </w:p>
        </w:tc>
      </w:tr>
      <w:tr w:rsidR="006125F9" w14:paraId="42070A74" w14:textId="77777777" w:rsidTr="00195282">
        <w:tc>
          <w:tcPr>
            <w:tcW w:w="1705" w:type="dxa"/>
            <w:vMerge w:val="restart"/>
          </w:tcPr>
          <w:p w14:paraId="11D3619C" w14:textId="77777777" w:rsidR="006125F9" w:rsidRDefault="006125F9" w:rsidP="00195282">
            <w:pPr>
              <w:spacing w:after="120" w:line="240" w:lineRule="auto"/>
              <w:rPr>
                <w:iCs/>
                <w:szCs w:val="24"/>
                <w:lang w:eastAsia="zh-CN"/>
              </w:rPr>
            </w:pPr>
            <w:r>
              <w:rPr>
                <w:iCs/>
                <w:szCs w:val="24"/>
                <w:lang w:eastAsia="zh-CN"/>
              </w:rPr>
              <w:t>15</w:t>
            </w:r>
          </w:p>
        </w:tc>
        <w:tc>
          <w:tcPr>
            <w:tcW w:w="2430" w:type="dxa"/>
            <w:vAlign w:val="center"/>
          </w:tcPr>
          <w:p w14:paraId="7554672C" w14:textId="77777777" w:rsidR="006125F9" w:rsidRDefault="006125F9" w:rsidP="00195282">
            <w:pPr>
              <w:spacing w:after="120" w:line="240" w:lineRule="auto"/>
              <w:rPr>
                <w:iCs/>
                <w:szCs w:val="24"/>
                <w:lang w:eastAsia="zh-CN"/>
              </w:rPr>
            </w:pPr>
            <w:r w:rsidRPr="000C792B">
              <w:t>≥ 24</w:t>
            </w:r>
          </w:p>
        </w:tc>
      </w:tr>
      <w:tr w:rsidR="006125F9" w14:paraId="3B482F35" w14:textId="77777777" w:rsidTr="00195282">
        <w:tc>
          <w:tcPr>
            <w:tcW w:w="1705" w:type="dxa"/>
            <w:vMerge/>
          </w:tcPr>
          <w:p w14:paraId="2328ED91" w14:textId="77777777" w:rsidR="006125F9" w:rsidRDefault="006125F9" w:rsidP="00195282">
            <w:pPr>
              <w:spacing w:after="120" w:line="240" w:lineRule="auto"/>
              <w:rPr>
                <w:iCs/>
                <w:szCs w:val="24"/>
                <w:lang w:eastAsia="zh-CN"/>
              </w:rPr>
            </w:pPr>
          </w:p>
        </w:tc>
        <w:tc>
          <w:tcPr>
            <w:tcW w:w="2430" w:type="dxa"/>
            <w:vAlign w:val="center"/>
          </w:tcPr>
          <w:p w14:paraId="742E9CF4" w14:textId="77777777" w:rsidR="006125F9" w:rsidRPr="000C792B" w:rsidRDefault="006125F9" w:rsidP="00195282">
            <w:pPr>
              <w:spacing w:after="120" w:line="240" w:lineRule="auto"/>
            </w:pPr>
            <w:r w:rsidRPr="000C792B">
              <w:t>≥ 52</w:t>
            </w:r>
          </w:p>
        </w:tc>
      </w:tr>
      <w:tr w:rsidR="006125F9" w14:paraId="4A2C90CE" w14:textId="77777777" w:rsidTr="00195282">
        <w:tc>
          <w:tcPr>
            <w:tcW w:w="1705" w:type="dxa"/>
            <w:vMerge/>
          </w:tcPr>
          <w:p w14:paraId="5B47D3C0" w14:textId="77777777" w:rsidR="006125F9" w:rsidRDefault="006125F9" w:rsidP="00195282">
            <w:pPr>
              <w:spacing w:after="120" w:line="240" w:lineRule="auto"/>
              <w:rPr>
                <w:iCs/>
                <w:szCs w:val="24"/>
                <w:lang w:eastAsia="zh-CN"/>
              </w:rPr>
            </w:pPr>
          </w:p>
        </w:tc>
        <w:tc>
          <w:tcPr>
            <w:tcW w:w="2430" w:type="dxa"/>
            <w:vAlign w:val="center"/>
          </w:tcPr>
          <w:p w14:paraId="6D93623C" w14:textId="77777777" w:rsidR="006125F9" w:rsidRPr="000C792B" w:rsidRDefault="006125F9" w:rsidP="00195282">
            <w:pPr>
              <w:spacing w:after="120" w:line="240" w:lineRule="auto"/>
            </w:pPr>
            <w:r w:rsidRPr="000C792B">
              <w:t>≥ 104</w:t>
            </w:r>
          </w:p>
        </w:tc>
      </w:tr>
      <w:tr w:rsidR="006125F9" w14:paraId="19748A07" w14:textId="77777777" w:rsidTr="00195282">
        <w:tc>
          <w:tcPr>
            <w:tcW w:w="1705" w:type="dxa"/>
            <w:vMerge w:val="restart"/>
          </w:tcPr>
          <w:p w14:paraId="2ABC162A" w14:textId="77777777" w:rsidR="006125F9" w:rsidRDefault="006125F9" w:rsidP="00195282">
            <w:pPr>
              <w:spacing w:after="120" w:line="240" w:lineRule="auto"/>
              <w:rPr>
                <w:iCs/>
                <w:szCs w:val="24"/>
                <w:lang w:eastAsia="zh-CN"/>
              </w:rPr>
            </w:pPr>
            <w:r>
              <w:rPr>
                <w:iCs/>
                <w:szCs w:val="24"/>
                <w:lang w:eastAsia="zh-CN"/>
              </w:rPr>
              <w:t>30</w:t>
            </w:r>
          </w:p>
        </w:tc>
        <w:tc>
          <w:tcPr>
            <w:tcW w:w="2430" w:type="dxa"/>
            <w:vAlign w:val="center"/>
          </w:tcPr>
          <w:p w14:paraId="0CAB0F3F" w14:textId="77777777" w:rsidR="006125F9" w:rsidRPr="000C792B" w:rsidRDefault="006125F9" w:rsidP="00195282">
            <w:pPr>
              <w:spacing w:after="120" w:line="240" w:lineRule="auto"/>
            </w:pPr>
            <w:r w:rsidRPr="000C792B">
              <w:t>≥ 24</w:t>
            </w:r>
          </w:p>
        </w:tc>
      </w:tr>
      <w:tr w:rsidR="006125F9" w14:paraId="3E4C1453" w14:textId="77777777" w:rsidTr="00195282">
        <w:tc>
          <w:tcPr>
            <w:tcW w:w="1705" w:type="dxa"/>
            <w:vMerge/>
          </w:tcPr>
          <w:p w14:paraId="26DFF37B" w14:textId="77777777" w:rsidR="006125F9" w:rsidRDefault="006125F9" w:rsidP="00195282">
            <w:pPr>
              <w:spacing w:after="120" w:line="240" w:lineRule="auto"/>
              <w:rPr>
                <w:iCs/>
                <w:szCs w:val="24"/>
                <w:lang w:eastAsia="zh-CN"/>
              </w:rPr>
            </w:pPr>
          </w:p>
        </w:tc>
        <w:tc>
          <w:tcPr>
            <w:tcW w:w="2430" w:type="dxa"/>
            <w:vAlign w:val="center"/>
          </w:tcPr>
          <w:p w14:paraId="788C6D5A" w14:textId="77777777" w:rsidR="006125F9" w:rsidRPr="000C792B" w:rsidRDefault="006125F9" w:rsidP="00195282">
            <w:pPr>
              <w:spacing w:after="120" w:line="240" w:lineRule="auto"/>
            </w:pPr>
            <w:r w:rsidRPr="000C792B">
              <w:t xml:space="preserve">≥ </w:t>
            </w:r>
            <w:r>
              <w:t>48</w:t>
            </w:r>
          </w:p>
        </w:tc>
      </w:tr>
      <w:tr w:rsidR="006125F9" w14:paraId="0E14C4D6" w14:textId="77777777" w:rsidTr="00195282">
        <w:tc>
          <w:tcPr>
            <w:tcW w:w="1705" w:type="dxa"/>
            <w:vMerge/>
          </w:tcPr>
          <w:p w14:paraId="07B48CF2" w14:textId="77777777" w:rsidR="006125F9" w:rsidRDefault="006125F9" w:rsidP="00195282">
            <w:pPr>
              <w:spacing w:after="120" w:line="240" w:lineRule="auto"/>
              <w:rPr>
                <w:iCs/>
                <w:szCs w:val="24"/>
                <w:lang w:eastAsia="zh-CN"/>
              </w:rPr>
            </w:pPr>
          </w:p>
        </w:tc>
        <w:tc>
          <w:tcPr>
            <w:tcW w:w="2430" w:type="dxa"/>
            <w:vAlign w:val="center"/>
          </w:tcPr>
          <w:p w14:paraId="348FDCC2" w14:textId="77777777" w:rsidR="006125F9" w:rsidRPr="000C792B" w:rsidRDefault="006125F9" w:rsidP="00195282">
            <w:pPr>
              <w:spacing w:after="120" w:line="240" w:lineRule="auto"/>
            </w:pPr>
            <w:r w:rsidRPr="000C792B">
              <w:t xml:space="preserve">≥ </w:t>
            </w:r>
            <w:r>
              <w:t>132</w:t>
            </w:r>
          </w:p>
        </w:tc>
      </w:tr>
      <w:tr w:rsidR="006125F9" w14:paraId="22D64877" w14:textId="77777777" w:rsidTr="00195282">
        <w:tc>
          <w:tcPr>
            <w:tcW w:w="1705" w:type="dxa"/>
            <w:vMerge w:val="restart"/>
          </w:tcPr>
          <w:p w14:paraId="4DD00EB9" w14:textId="77777777" w:rsidR="006125F9" w:rsidRDefault="006125F9" w:rsidP="00195282">
            <w:pPr>
              <w:spacing w:after="120" w:line="240" w:lineRule="auto"/>
              <w:rPr>
                <w:iCs/>
                <w:szCs w:val="24"/>
                <w:lang w:eastAsia="zh-CN"/>
              </w:rPr>
            </w:pPr>
            <w:r>
              <w:rPr>
                <w:iCs/>
                <w:szCs w:val="24"/>
                <w:lang w:eastAsia="zh-CN"/>
              </w:rPr>
              <w:t>60</w:t>
            </w:r>
          </w:p>
        </w:tc>
        <w:tc>
          <w:tcPr>
            <w:tcW w:w="2430" w:type="dxa"/>
            <w:vAlign w:val="center"/>
          </w:tcPr>
          <w:p w14:paraId="41D1A5E6" w14:textId="77777777" w:rsidR="006125F9" w:rsidRPr="000C792B" w:rsidRDefault="006125F9" w:rsidP="00195282">
            <w:pPr>
              <w:spacing w:after="120" w:line="240" w:lineRule="auto"/>
            </w:pPr>
            <w:r w:rsidRPr="000C792B">
              <w:t>≥ 24</w:t>
            </w:r>
          </w:p>
        </w:tc>
      </w:tr>
      <w:tr w:rsidR="006125F9" w14:paraId="689FCFFF" w14:textId="77777777" w:rsidTr="00195282">
        <w:tc>
          <w:tcPr>
            <w:tcW w:w="1705" w:type="dxa"/>
            <w:vMerge/>
          </w:tcPr>
          <w:p w14:paraId="11A6C3E4" w14:textId="77777777" w:rsidR="006125F9" w:rsidRDefault="006125F9" w:rsidP="00195282">
            <w:pPr>
              <w:spacing w:after="120" w:line="240" w:lineRule="auto"/>
              <w:rPr>
                <w:iCs/>
                <w:szCs w:val="24"/>
                <w:lang w:eastAsia="zh-CN"/>
              </w:rPr>
            </w:pPr>
          </w:p>
        </w:tc>
        <w:tc>
          <w:tcPr>
            <w:tcW w:w="2430" w:type="dxa"/>
            <w:vAlign w:val="center"/>
          </w:tcPr>
          <w:p w14:paraId="45B5C051" w14:textId="77777777" w:rsidR="006125F9" w:rsidRPr="000C792B" w:rsidRDefault="006125F9" w:rsidP="00195282">
            <w:pPr>
              <w:spacing w:after="120" w:line="240" w:lineRule="auto"/>
            </w:pPr>
            <w:r w:rsidRPr="000C792B">
              <w:t xml:space="preserve">≥ </w:t>
            </w:r>
            <w:r>
              <w:t>64</w:t>
            </w:r>
          </w:p>
        </w:tc>
      </w:tr>
      <w:tr w:rsidR="006125F9" w14:paraId="14BB609F" w14:textId="77777777" w:rsidTr="00195282">
        <w:tc>
          <w:tcPr>
            <w:tcW w:w="1705" w:type="dxa"/>
            <w:vMerge/>
          </w:tcPr>
          <w:p w14:paraId="55FB4B0B" w14:textId="77777777" w:rsidR="006125F9" w:rsidRDefault="006125F9" w:rsidP="00195282">
            <w:pPr>
              <w:spacing w:after="120" w:line="240" w:lineRule="auto"/>
              <w:rPr>
                <w:iCs/>
                <w:szCs w:val="24"/>
                <w:lang w:eastAsia="zh-CN"/>
              </w:rPr>
            </w:pPr>
          </w:p>
        </w:tc>
        <w:tc>
          <w:tcPr>
            <w:tcW w:w="2430" w:type="dxa"/>
            <w:vAlign w:val="center"/>
          </w:tcPr>
          <w:p w14:paraId="247AC3EF" w14:textId="77777777" w:rsidR="006125F9" w:rsidRPr="000C792B" w:rsidRDefault="006125F9" w:rsidP="00195282">
            <w:pPr>
              <w:spacing w:after="120" w:line="240" w:lineRule="auto"/>
            </w:pPr>
            <w:r w:rsidRPr="000C792B">
              <w:t xml:space="preserve">≥ </w:t>
            </w:r>
            <w:r>
              <w:t>132</w:t>
            </w:r>
          </w:p>
        </w:tc>
      </w:tr>
    </w:tbl>
    <w:p w14:paraId="73768176" w14:textId="77777777" w:rsidR="006125F9" w:rsidRPr="005418F0" w:rsidRDefault="006125F9" w:rsidP="006125F9">
      <w:pPr>
        <w:spacing w:after="120" w:line="240" w:lineRule="auto"/>
        <w:rPr>
          <w:iCs/>
          <w:lang w:eastAsia="zh-CN"/>
        </w:rPr>
      </w:pPr>
      <w:r>
        <w:rPr>
          <w:iCs/>
          <w:szCs w:val="24"/>
          <w:lang w:eastAsia="zh-CN"/>
        </w:rPr>
        <w:t xml:space="preserve"> </w:t>
      </w:r>
    </w:p>
    <w:p w14:paraId="24517392" w14:textId="430161BB" w:rsidR="006125F9" w:rsidRDefault="006125F9" w:rsidP="006125F9">
      <w:pPr>
        <w:spacing w:after="120" w:line="240" w:lineRule="auto"/>
        <w:rPr>
          <w:iCs/>
          <w:szCs w:val="24"/>
          <w:lang w:eastAsia="zh-CN"/>
        </w:rPr>
      </w:pPr>
      <w:r>
        <w:rPr>
          <w:b/>
          <w:bCs/>
          <w:u w:val="single"/>
        </w:rPr>
        <w:t xml:space="preserve">Proposal </w:t>
      </w:r>
      <w:r w:rsidR="00D70587">
        <w:rPr>
          <w:b/>
          <w:bCs/>
          <w:u w:val="single"/>
        </w:rPr>
        <w:t>3</w:t>
      </w:r>
      <w:r w:rsidRPr="006A5743">
        <w:t xml:space="preserve">: </w:t>
      </w:r>
      <w:r>
        <w:rPr>
          <w:iCs/>
          <w:szCs w:val="24"/>
          <w:lang w:eastAsia="zh-CN"/>
        </w:rPr>
        <w:t>Accuracy requirements for RSCPD and RSCP measurements in FR2 are defined for following PRS configurations:</w:t>
      </w:r>
    </w:p>
    <w:tbl>
      <w:tblPr>
        <w:tblStyle w:val="TableGrid"/>
        <w:tblW w:w="0" w:type="auto"/>
        <w:tblLook w:val="04A0" w:firstRow="1" w:lastRow="0" w:firstColumn="1" w:lastColumn="0" w:noHBand="0" w:noVBand="1"/>
      </w:tblPr>
      <w:tblGrid>
        <w:gridCol w:w="1705"/>
        <w:gridCol w:w="2430"/>
      </w:tblGrid>
      <w:tr w:rsidR="006125F9" w14:paraId="558E95A5" w14:textId="77777777" w:rsidTr="00195282">
        <w:tc>
          <w:tcPr>
            <w:tcW w:w="1705" w:type="dxa"/>
          </w:tcPr>
          <w:p w14:paraId="63CB6A80" w14:textId="77777777" w:rsidR="006125F9" w:rsidRPr="007E4315" w:rsidRDefault="006125F9" w:rsidP="00195282">
            <w:pPr>
              <w:spacing w:after="120" w:line="240" w:lineRule="auto"/>
              <w:jc w:val="center"/>
              <w:rPr>
                <w:b/>
                <w:bCs/>
                <w:iCs/>
                <w:szCs w:val="24"/>
                <w:lang w:eastAsia="zh-CN"/>
              </w:rPr>
            </w:pPr>
            <w:r w:rsidRPr="007E4315">
              <w:rPr>
                <w:b/>
                <w:bCs/>
                <w:iCs/>
                <w:szCs w:val="24"/>
                <w:lang w:eastAsia="zh-CN"/>
              </w:rPr>
              <w:t>SCS (kHz)</w:t>
            </w:r>
          </w:p>
        </w:tc>
        <w:tc>
          <w:tcPr>
            <w:tcW w:w="2430" w:type="dxa"/>
          </w:tcPr>
          <w:p w14:paraId="0DC18EC3" w14:textId="77777777" w:rsidR="006125F9" w:rsidRPr="007E4315" w:rsidRDefault="006125F9" w:rsidP="00195282">
            <w:pPr>
              <w:spacing w:after="120" w:line="240" w:lineRule="auto"/>
              <w:jc w:val="center"/>
              <w:rPr>
                <w:b/>
                <w:bCs/>
                <w:iCs/>
                <w:szCs w:val="24"/>
                <w:lang w:eastAsia="zh-CN"/>
              </w:rPr>
            </w:pPr>
            <w:r w:rsidRPr="007E4315">
              <w:rPr>
                <w:b/>
                <w:bCs/>
                <w:iCs/>
                <w:szCs w:val="24"/>
                <w:lang w:eastAsia="zh-CN"/>
              </w:rPr>
              <w:t>PRS Bandwidth (RB)</w:t>
            </w:r>
          </w:p>
        </w:tc>
      </w:tr>
      <w:tr w:rsidR="006125F9" w14:paraId="5F70E37F" w14:textId="77777777" w:rsidTr="00195282">
        <w:tc>
          <w:tcPr>
            <w:tcW w:w="1705" w:type="dxa"/>
            <w:vMerge w:val="restart"/>
          </w:tcPr>
          <w:p w14:paraId="5A0FCDBB" w14:textId="77777777" w:rsidR="006125F9" w:rsidRDefault="006125F9" w:rsidP="00195282">
            <w:pPr>
              <w:spacing w:after="120" w:line="240" w:lineRule="auto"/>
              <w:rPr>
                <w:iCs/>
                <w:szCs w:val="24"/>
                <w:lang w:eastAsia="zh-CN"/>
              </w:rPr>
            </w:pPr>
            <w:r>
              <w:rPr>
                <w:iCs/>
                <w:szCs w:val="24"/>
                <w:lang w:eastAsia="zh-CN"/>
              </w:rPr>
              <w:t>60</w:t>
            </w:r>
          </w:p>
        </w:tc>
        <w:tc>
          <w:tcPr>
            <w:tcW w:w="2430" w:type="dxa"/>
            <w:vAlign w:val="center"/>
          </w:tcPr>
          <w:p w14:paraId="2B546344" w14:textId="77777777" w:rsidR="006125F9" w:rsidRDefault="006125F9" w:rsidP="00195282">
            <w:pPr>
              <w:spacing w:after="120" w:line="240" w:lineRule="auto"/>
              <w:rPr>
                <w:iCs/>
                <w:szCs w:val="24"/>
                <w:lang w:eastAsia="zh-CN"/>
              </w:rPr>
            </w:pPr>
            <w:r w:rsidRPr="000C792B">
              <w:t>≥ 24</w:t>
            </w:r>
          </w:p>
        </w:tc>
      </w:tr>
      <w:tr w:rsidR="006125F9" w14:paraId="1B9E3A02" w14:textId="77777777" w:rsidTr="00195282">
        <w:tc>
          <w:tcPr>
            <w:tcW w:w="1705" w:type="dxa"/>
            <w:vMerge/>
          </w:tcPr>
          <w:p w14:paraId="08D45708" w14:textId="77777777" w:rsidR="006125F9" w:rsidRDefault="006125F9" w:rsidP="00195282">
            <w:pPr>
              <w:spacing w:after="120" w:line="240" w:lineRule="auto"/>
              <w:rPr>
                <w:iCs/>
                <w:szCs w:val="24"/>
                <w:lang w:eastAsia="zh-CN"/>
              </w:rPr>
            </w:pPr>
          </w:p>
        </w:tc>
        <w:tc>
          <w:tcPr>
            <w:tcW w:w="2430" w:type="dxa"/>
            <w:vAlign w:val="center"/>
          </w:tcPr>
          <w:p w14:paraId="551B83DB" w14:textId="77777777" w:rsidR="006125F9" w:rsidRPr="000C792B" w:rsidRDefault="006125F9" w:rsidP="00195282">
            <w:pPr>
              <w:spacing w:after="120" w:line="240" w:lineRule="auto"/>
            </w:pPr>
            <w:r w:rsidRPr="000C792B">
              <w:t xml:space="preserve">≥ </w:t>
            </w:r>
            <w:r>
              <w:t>64</w:t>
            </w:r>
          </w:p>
        </w:tc>
      </w:tr>
      <w:tr w:rsidR="006125F9" w14:paraId="14D320E3" w14:textId="77777777" w:rsidTr="00195282">
        <w:tc>
          <w:tcPr>
            <w:tcW w:w="1705" w:type="dxa"/>
            <w:vMerge/>
          </w:tcPr>
          <w:p w14:paraId="20242337" w14:textId="77777777" w:rsidR="006125F9" w:rsidRDefault="006125F9" w:rsidP="00195282">
            <w:pPr>
              <w:spacing w:after="120" w:line="240" w:lineRule="auto"/>
              <w:rPr>
                <w:iCs/>
                <w:szCs w:val="24"/>
                <w:lang w:eastAsia="zh-CN"/>
              </w:rPr>
            </w:pPr>
          </w:p>
        </w:tc>
        <w:tc>
          <w:tcPr>
            <w:tcW w:w="2430" w:type="dxa"/>
            <w:vAlign w:val="center"/>
          </w:tcPr>
          <w:p w14:paraId="2567A935" w14:textId="77777777" w:rsidR="006125F9" w:rsidRPr="000C792B" w:rsidRDefault="006125F9" w:rsidP="00195282">
            <w:pPr>
              <w:spacing w:after="120" w:line="240" w:lineRule="auto"/>
            </w:pPr>
            <w:r w:rsidRPr="000C792B">
              <w:t>≥ 1</w:t>
            </w:r>
            <w:r>
              <w:t>32</w:t>
            </w:r>
          </w:p>
        </w:tc>
      </w:tr>
      <w:tr w:rsidR="006125F9" w14:paraId="622452E8" w14:textId="77777777" w:rsidTr="00195282">
        <w:tc>
          <w:tcPr>
            <w:tcW w:w="1705" w:type="dxa"/>
            <w:vMerge w:val="restart"/>
          </w:tcPr>
          <w:p w14:paraId="02A154A6" w14:textId="77777777" w:rsidR="006125F9" w:rsidRDefault="006125F9" w:rsidP="00195282">
            <w:pPr>
              <w:spacing w:after="120" w:line="240" w:lineRule="auto"/>
              <w:rPr>
                <w:iCs/>
                <w:szCs w:val="24"/>
                <w:lang w:eastAsia="zh-CN"/>
              </w:rPr>
            </w:pPr>
            <w:r>
              <w:rPr>
                <w:iCs/>
                <w:szCs w:val="24"/>
                <w:lang w:eastAsia="zh-CN"/>
              </w:rPr>
              <w:t>120</w:t>
            </w:r>
          </w:p>
        </w:tc>
        <w:tc>
          <w:tcPr>
            <w:tcW w:w="2430" w:type="dxa"/>
            <w:vAlign w:val="center"/>
          </w:tcPr>
          <w:p w14:paraId="02390FEB" w14:textId="77777777" w:rsidR="006125F9" w:rsidRPr="000C792B" w:rsidRDefault="006125F9" w:rsidP="00195282">
            <w:pPr>
              <w:spacing w:after="120" w:line="240" w:lineRule="auto"/>
            </w:pPr>
            <w:r w:rsidRPr="000C792B">
              <w:t xml:space="preserve">≥ </w:t>
            </w:r>
            <w:r>
              <w:t>32</w:t>
            </w:r>
          </w:p>
        </w:tc>
      </w:tr>
      <w:tr w:rsidR="006125F9" w14:paraId="0615E714" w14:textId="77777777" w:rsidTr="00195282">
        <w:tc>
          <w:tcPr>
            <w:tcW w:w="1705" w:type="dxa"/>
            <w:vMerge/>
          </w:tcPr>
          <w:p w14:paraId="268D8963" w14:textId="77777777" w:rsidR="006125F9" w:rsidRDefault="006125F9" w:rsidP="00195282">
            <w:pPr>
              <w:spacing w:after="120" w:line="240" w:lineRule="auto"/>
              <w:rPr>
                <w:iCs/>
                <w:szCs w:val="24"/>
                <w:lang w:eastAsia="zh-CN"/>
              </w:rPr>
            </w:pPr>
          </w:p>
        </w:tc>
        <w:tc>
          <w:tcPr>
            <w:tcW w:w="2430" w:type="dxa"/>
            <w:vAlign w:val="center"/>
          </w:tcPr>
          <w:p w14:paraId="1EDC5782" w14:textId="77777777" w:rsidR="006125F9" w:rsidRPr="000C792B" w:rsidRDefault="006125F9" w:rsidP="00195282">
            <w:pPr>
              <w:spacing w:after="120" w:line="240" w:lineRule="auto"/>
            </w:pPr>
            <w:r w:rsidRPr="000C792B">
              <w:t xml:space="preserve">≥ </w:t>
            </w:r>
            <w:r>
              <w:t>64</w:t>
            </w:r>
          </w:p>
        </w:tc>
      </w:tr>
      <w:tr w:rsidR="006125F9" w14:paraId="36659B9A" w14:textId="77777777" w:rsidTr="00195282">
        <w:tc>
          <w:tcPr>
            <w:tcW w:w="1705" w:type="dxa"/>
            <w:vMerge/>
          </w:tcPr>
          <w:p w14:paraId="114E9D5F" w14:textId="77777777" w:rsidR="006125F9" w:rsidRDefault="006125F9" w:rsidP="00195282">
            <w:pPr>
              <w:spacing w:after="120" w:line="240" w:lineRule="auto"/>
              <w:rPr>
                <w:iCs/>
                <w:szCs w:val="24"/>
                <w:lang w:eastAsia="zh-CN"/>
              </w:rPr>
            </w:pPr>
          </w:p>
        </w:tc>
        <w:tc>
          <w:tcPr>
            <w:tcW w:w="2430" w:type="dxa"/>
            <w:vAlign w:val="center"/>
          </w:tcPr>
          <w:p w14:paraId="0FF7F458" w14:textId="77777777" w:rsidR="006125F9" w:rsidRPr="000C792B" w:rsidRDefault="006125F9" w:rsidP="00195282">
            <w:pPr>
              <w:spacing w:after="120" w:line="240" w:lineRule="auto"/>
            </w:pPr>
            <w:r w:rsidRPr="000C792B">
              <w:t xml:space="preserve">≥ </w:t>
            </w:r>
            <w:r>
              <w:t>128</w:t>
            </w:r>
          </w:p>
        </w:tc>
      </w:tr>
    </w:tbl>
    <w:p w14:paraId="58DA6B1F" w14:textId="77777777" w:rsidR="006125F9" w:rsidRDefault="006125F9" w:rsidP="000532DB">
      <w:pPr>
        <w:rPr>
          <w:lang w:eastAsia="zh-CN"/>
        </w:rPr>
      </w:pPr>
    </w:p>
    <w:p w14:paraId="39BEC6AF" w14:textId="77777777" w:rsidR="00DA6E05" w:rsidRDefault="00DA6E05" w:rsidP="000532DB">
      <w:pPr>
        <w:rPr>
          <w:lang w:eastAsia="zh-CN"/>
        </w:rPr>
      </w:pPr>
    </w:p>
    <w:p w14:paraId="2F8C2A25" w14:textId="6C39887F" w:rsidR="009E3EEC" w:rsidRPr="00034E77" w:rsidRDefault="0038002B" w:rsidP="009E3EEC">
      <w:pPr>
        <w:pStyle w:val="Heading2"/>
      </w:pPr>
      <w:r>
        <w:t>T</w:t>
      </w:r>
      <w:r w:rsidR="009E3EEC">
        <w:t>est cases</w:t>
      </w:r>
      <w:r>
        <w:t xml:space="preserve"> for carrier phase measurement(s)</w:t>
      </w:r>
    </w:p>
    <w:p w14:paraId="2F399DD7" w14:textId="2A473FB1" w:rsidR="009E3EEC" w:rsidRPr="00481489" w:rsidRDefault="009E3EEC" w:rsidP="009E3EEC">
      <w:pPr>
        <w:spacing w:after="120"/>
        <w:rPr>
          <w:sz w:val="24"/>
          <w:szCs w:val="24"/>
          <w:u w:val="single"/>
          <w:lang w:eastAsia="zh-CN"/>
        </w:rPr>
      </w:pPr>
      <w:r w:rsidRPr="00481489">
        <w:rPr>
          <w:b/>
          <w:bCs/>
          <w:i/>
          <w:sz w:val="24"/>
          <w:szCs w:val="24"/>
          <w:u w:val="single"/>
          <w:lang w:eastAsia="zh-CN"/>
        </w:rPr>
        <w:t>Agreements from RAN4#110</w:t>
      </w:r>
      <w:r w:rsidR="00821B0F" w:rsidRPr="00481489">
        <w:rPr>
          <w:b/>
          <w:bCs/>
          <w:i/>
          <w:sz w:val="24"/>
          <w:szCs w:val="24"/>
          <w:u w:val="single"/>
          <w:lang w:eastAsia="zh-CN"/>
        </w:rPr>
        <w:t xml:space="preserve"> [1]</w:t>
      </w:r>
      <w:r w:rsidRPr="00481489">
        <w:rPr>
          <w:i/>
          <w:sz w:val="24"/>
          <w:szCs w:val="24"/>
          <w:lang w:eastAsia="zh-CN"/>
        </w:rPr>
        <w:t>:</w:t>
      </w:r>
    </w:p>
    <w:p w14:paraId="5069171F" w14:textId="77777777" w:rsidR="009E3EEC" w:rsidRPr="009E3EEC" w:rsidRDefault="009E3EEC" w:rsidP="009E3EEC">
      <w:pPr>
        <w:pStyle w:val="ListParagraph"/>
        <w:numPr>
          <w:ilvl w:val="0"/>
          <w:numId w:val="21"/>
        </w:numPr>
        <w:spacing w:after="120" w:line="240" w:lineRule="auto"/>
        <w:ind w:firstLineChars="0"/>
        <w:rPr>
          <w:i/>
          <w:iCs/>
          <w:lang w:eastAsia="zh-CN"/>
        </w:rPr>
      </w:pPr>
      <w:r w:rsidRPr="009E3EEC">
        <w:rPr>
          <w:rFonts w:eastAsiaTheme="minorEastAsia"/>
          <w:i/>
          <w:iCs/>
          <w:lang w:eastAsia="zh-CN"/>
        </w:rPr>
        <w:t>D</w:t>
      </w:r>
      <w:r w:rsidRPr="009E3EEC">
        <w:rPr>
          <w:i/>
          <w:iCs/>
          <w:lang w:eastAsia="zh-CN"/>
        </w:rPr>
        <w:t>efine accuracy requirements for DL RSCPD measurement and</w:t>
      </w:r>
      <w:r w:rsidRPr="009E3EEC">
        <w:rPr>
          <w:rFonts w:eastAsiaTheme="minorEastAsia"/>
          <w:i/>
          <w:iCs/>
          <w:lang w:eastAsia="zh-CN"/>
        </w:rPr>
        <w:t xml:space="preserve"> </w:t>
      </w:r>
      <w:r w:rsidRPr="009E3EEC">
        <w:rPr>
          <w:i/>
          <w:iCs/>
          <w:lang w:eastAsia="zh-CN"/>
        </w:rPr>
        <w:t xml:space="preserve">relative DL RSCP under 2-Tap channel. </w:t>
      </w:r>
    </w:p>
    <w:p w14:paraId="6AA8EE2E" w14:textId="77777777" w:rsidR="009E3EEC" w:rsidRPr="009E3EEC" w:rsidRDefault="009E3EEC" w:rsidP="009E3EEC">
      <w:pPr>
        <w:pStyle w:val="ListParagraph"/>
        <w:numPr>
          <w:ilvl w:val="0"/>
          <w:numId w:val="21"/>
        </w:numPr>
        <w:spacing w:after="120" w:line="240" w:lineRule="auto"/>
        <w:ind w:firstLineChars="0"/>
        <w:rPr>
          <w:i/>
          <w:iCs/>
          <w:lang w:eastAsia="zh-CN"/>
        </w:rPr>
      </w:pPr>
      <w:r w:rsidRPr="009E3EEC">
        <w:rPr>
          <w:b/>
          <w:bCs/>
          <w:i/>
          <w:iCs/>
          <w:u w:val="single"/>
          <w:lang w:eastAsia="zh-CN"/>
        </w:rPr>
        <w:t>FFS</w:t>
      </w:r>
      <w:r w:rsidRPr="009E3EEC">
        <w:rPr>
          <w:i/>
          <w:iCs/>
          <w:lang w:eastAsia="zh-CN"/>
        </w:rPr>
        <w:t>: whether to define an accuracy test case for RSCPD/RSCP jointly with another measurement (note: the requirement of the other non-CPP measurement may not need to be verified in these test cases or the existing accuracy requirements for fading channel are verified for these other measurements).</w:t>
      </w:r>
    </w:p>
    <w:p w14:paraId="6DC64675" w14:textId="77777777" w:rsidR="009E3EEC" w:rsidRPr="009E3EEC" w:rsidRDefault="009E3EEC" w:rsidP="009E3EEC">
      <w:pPr>
        <w:pStyle w:val="ListParagraph"/>
        <w:numPr>
          <w:ilvl w:val="0"/>
          <w:numId w:val="21"/>
        </w:numPr>
        <w:spacing w:after="120" w:line="240" w:lineRule="auto"/>
        <w:ind w:firstLineChars="0"/>
        <w:rPr>
          <w:i/>
          <w:iCs/>
          <w:lang w:eastAsia="zh-CN"/>
        </w:rPr>
      </w:pPr>
      <w:r w:rsidRPr="009E3EEC">
        <w:rPr>
          <w:i/>
          <w:iCs/>
          <w:lang w:eastAsia="zh-CN"/>
        </w:rPr>
        <w:t>Define accuracy requirements for DL RSCPD measurement and</w:t>
      </w:r>
      <w:r w:rsidRPr="009E3EEC">
        <w:rPr>
          <w:rFonts w:eastAsiaTheme="minorEastAsia"/>
          <w:i/>
          <w:iCs/>
          <w:lang w:eastAsia="zh-CN"/>
        </w:rPr>
        <w:t xml:space="preserve"> </w:t>
      </w:r>
      <w:r w:rsidRPr="009E3EEC">
        <w:rPr>
          <w:i/>
          <w:iCs/>
          <w:lang w:eastAsia="zh-CN"/>
        </w:rPr>
        <w:t>relative DL RSCP</w:t>
      </w:r>
      <w:r w:rsidRPr="009E3EEC">
        <w:rPr>
          <w:rFonts w:eastAsiaTheme="minorEastAsia"/>
          <w:i/>
          <w:iCs/>
          <w:lang w:eastAsia="zh-CN"/>
        </w:rPr>
        <w:t xml:space="preserve"> under</w:t>
      </w:r>
      <w:r w:rsidRPr="009E3EEC">
        <w:rPr>
          <w:i/>
          <w:iCs/>
          <w:lang w:eastAsia="zh-CN"/>
        </w:rPr>
        <w:t xml:space="preserve"> AWGN channel</w:t>
      </w:r>
      <w:r w:rsidRPr="009E3EEC">
        <w:rPr>
          <w:rFonts w:eastAsiaTheme="minorEastAsia"/>
          <w:i/>
          <w:iCs/>
          <w:lang w:eastAsia="zh-CN"/>
        </w:rPr>
        <w:t xml:space="preserve">. </w:t>
      </w:r>
    </w:p>
    <w:p w14:paraId="70591AE4" w14:textId="77777777" w:rsidR="00FB2B5B" w:rsidRDefault="00FB2B5B" w:rsidP="000532DB">
      <w:pPr>
        <w:rPr>
          <w:lang w:eastAsia="zh-CN"/>
        </w:rPr>
      </w:pPr>
    </w:p>
    <w:p w14:paraId="5EEE82C9" w14:textId="290A3F0B" w:rsidR="008B3176" w:rsidRDefault="000D5F6E" w:rsidP="000532DB">
      <w:pPr>
        <w:rPr>
          <w:lang w:eastAsia="zh-CN"/>
        </w:rPr>
      </w:pPr>
      <w:r>
        <w:rPr>
          <w:lang w:eastAsia="zh-CN"/>
        </w:rPr>
        <w:t xml:space="preserve">UE cannot report the carrier phase measurements as stand-alone measurements. </w:t>
      </w:r>
      <w:r w:rsidR="00FB2B5B">
        <w:rPr>
          <w:lang w:eastAsia="zh-CN"/>
        </w:rPr>
        <w:t>The carrier phase measurement</w:t>
      </w:r>
      <w:r>
        <w:rPr>
          <w:lang w:eastAsia="zh-CN"/>
        </w:rPr>
        <w:t>s</w:t>
      </w:r>
      <w:r w:rsidR="00FB2B5B">
        <w:rPr>
          <w:lang w:eastAsia="zh-CN"/>
        </w:rPr>
        <w:t xml:space="preserve"> </w:t>
      </w:r>
      <w:r>
        <w:rPr>
          <w:lang w:eastAsia="zh-CN"/>
        </w:rPr>
        <w:t>are</w:t>
      </w:r>
      <w:r w:rsidR="00FB2B5B">
        <w:rPr>
          <w:lang w:eastAsia="zh-CN"/>
        </w:rPr>
        <w:t xml:space="preserve"> </w:t>
      </w:r>
      <w:r w:rsidR="00C14583">
        <w:rPr>
          <w:lang w:eastAsia="zh-CN"/>
        </w:rPr>
        <w:t xml:space="preserve">always reported by the UE together with the </w:t>
      </w:r>
      <w:r w:rsidR="0040644D">
        <w:rPr>
          <w:lang w:eastAsia="zh-CN"/>
        </w:rPr>
        <w:t>legacy</w:t>
      </w:r>
      <w:r w:rsidR="00C14583">
        <w:rPr>
          <w:lang w:eastAsia="zh-CN"/>
        </w:rPr>
        <w:t xml:space="preserve"> positioning measurements.</w:t>
      </w:r>
      <w:r w:rsidR="00922013">
        <w:rPr>
          <w:lang w:eastAsia="zh-CN"/>
        </w:rPr>
        <w:t xml:space="preserve"> </w:t>
      </w:r>
      <w:r w:rsidR="00A061BC">
        <w:rPr>
          <w:lang w:eastAsia="zh-CN"/>
        </w:rPr>
        <w:t xml:space="preserve">The coupling of carrier phase measurement with the </w:t>
      </w:r>
      <w:r w:rsidR="00B068FA">
        <w:rPr>
          <w:lang w:eastAsia="zh-CN"/>
        </w:rPr>
        <w:t>legacy</w:t>
      </w:r>
      <w:r w:rsidR="00A061BC">
        <w:rPr>
          <w:lang w:eastAsia="zh-CN"/>
        </w:rPr>
        <w:t xml:space="preserve"> positioning measurement is </w:t>
      </w:r>
      <w:r w:rsidR="0040644D">
        <w:rPr>
          <w:lang w:eastAsia="zh-CN"/>
        </w:rPr>
        <w:t xml:space="preserve">important for the positioning based on carrier phase measurement to work, as the </w:t>
      </w:r>
      <w:r w:rsidR="00B068FA">
        <w:rPr>
          <w:lang w:eastAsia="zh-CN"/>
        </w:rPr>
        <w:t>legacy measurement ensur</w:t>
      </w:r>
      <w:r w:rsidR="00A77962">
        <w:rPr>
          <w:lang w:eastAsia="zh-CN"/>
        </w:rPr>
        <w:t xml:space="preserve">es integer ambiguity is resolved </w:t>
      </w:r>
      <w:r w:rsidR="00B17090">
        <w:rPr>
          <w:lang w:eastAsia="zh-CN"/>
        </w:rPr>
        <w:t>to an extent that allow</w:t>
      </w:r>
      <w:r w:rsidR="0039453E">
        <w:rPr>
          <w:lang w:eastAsia="zh-CN"/>
        </w:rPr>
        <w:t>s</w:t>
      </w:r>
      <w:r w:rsidR="00A77962">
        <w:rPr>
          <w:lang w:eastAsia="zh-CN"/>
        </w:rPr>
        <w:t xml:space="preserve"> UE</w:t>
      </w:r>
      <w:r w:rsidR="00B17090">
        <w:rPr>
          <w:lang w:eastAsia="zh-CN"/>
        </w:rPr>
        <w:t xml:space="preserve"> to be localized with a degree of accuracy</w:t>
      </w:r>
      <w:r w:rsidR="0039453E">
        <w:rPr>
          <w:lang w:eastAsia="zh-CN"/>
        </w:rPr>
        <w:t xml:space="preserve"> by exploiting the carrier phase measurement reported by the UE</w:t>
      </w:r>
      <w:r w:rsidR="00C61BE4">
        <w:rPr>
          <w:lang w:eastAsia="zh-CN"/>
        </w:rPr>
        <w:t>.</w:t>
      </w:r>
      <w:r w:rsidR="00B17090">
        <w:rPr>
          <w:lang w:eastAsia="zh-CN"/>
        </w:rPr>
        <w:t xml:space="preserve"> It is therefore </w:t>
      </w:r>
      <w:r w:rsidR="00B617E7">
        <w:rPr>
          <w:lang w:eastAsia="zh-CN"/>
        </w:rPr>
        <w:t xml:space="preserve">important </w:t>
      </w:r>
      <w:r w:rsidR="00153C73">
        <w:rPr>
          <w:lang w:eastAsia="zh-CN"/>
        </w:rPr>
        <w:t xml:space="preserve">that </w:t>
      </w:r>
      <w:r w:rsidR="00B617E7">
        <w:rPr>
          <w:lang w:eastAsia="zh-CN"/>
        </w:rPr>
        <w:t xml:space="preserve">the </w:t>
      </w:r>
      <w:r w:rsidR="008350B1">
        <w:rPr>
          <w:lang w:eastAsia="zh-CN"/>
        </w:rPr>
        <w:t>TC</w:t>
      </w:r>
      <w:r w:rsidR="00B617E7">
        <w:rPr>
          <w:lang w:eastAsia="zh-CN"/>
        </w:rPr>
        <w:t xml:space="preserve">s </w:t>
      </w:r>
      <w:r w:rsidR="00153C73">
        <w:rPr>
          <w:lang w:eastAsia="zh-CN"/>
        </w:rPr>
        <w:t xml:space="preserve">for carrier phase measurement reported together with the legacy measurement </w:t>
      </w:r>
      <w:r w:rsidR="00B617E7">
        <w:rPr>
          <w:lang w:eastAsia="zh-CN"/>
        </w:rPr>
        <w:t xml:space="preserve">are defined to validate the UE capability to meet the accuracy requirements of both, carrier phase and </w:t>
      </w:r>
      <w:r w:rsidR="00C10FF2">
        <w:rPr>
          <w:lang w:eastAsia="zh-CN"/>
        </w:rPr>
        <w:t xml:space="preserve">legacy measurement, measurements at the same time. Decoupling the </w:t>
      </w:r>
      <w:r w:rsidR="008350B1">
        <w:rPr>
          <w:lang w:eastAsia="zh-CN"/>
        </w:rPr>
        <w:t>TC</w:t>
      </w:r>
      <w:r w:rsidR="00C10FF2">
        <w:rPr>
          <w:lang w:eastAsia="zh-CN"/>
        </w:rPr>
        <w:t>s for carrier phase and legacy mea</w:t>
      </w:r>
      <w:r w:rsidR="008C5B56">
        <w:rPr>
          <w:lang w:eastAsia="zh-CN"/>
        </w:rPr>
        <w:t>surements will not allow validation of the UE capability to report carrier phase measurement together with the legacy measurements and meeting the requirements for both the measurements</w:t>
      </w:r>
      <w:r w:rsidR="001E01E6">
        <w:rPr>
          <w:lang w:eastAsia="zh-CN"/>
        </w:rPr>
        <w:t xml:space="preserve"> at the same time</w:t>
      </w:r>
      <w:r w:rsidR="008C5B56">
        <w:rPr>
          <w:lang w:eastAsia="zh-CN"/>
        </w:rPr>
        <w:t>.</w:t>
      </w:r>
      <w:r w:rsidR="00F26CAB">
        <w:rPr>
          <w:lang w:eastAsia="zh-CN"/>
        </w:rPr>
        <w:t xml:space="preserve"> Given the difference between the propagation conditions for which t</w:t>
      </w:r>
      <w:r w:rsidR="00922AD5">
        <w:rPr>
          <w:lang w:eastAsia="zh-CN"/>
        </w:rPr>
        <w:t xml:space="preserve">he accuracy requirements for legacy measurements are defined and the propagation condition agreed for the carrier phase measurement accuracy requirement, the TC for carrier measurement reported jointly with the legacy measurements, </w:t>
      </w:r>
      <w:proofErr w:type="gramStart"/>
      <w:r w:rsidR="00922AD5">
        <w:rPr>
          <w:lang w:eastAsia="zh-CN"/>
        </w:rPr>
        <w:t>similar to</w:t>
      </w:r>
      <w:proofErr w:type="gramEnd"/>
      <w:r w:rsidR="00922AD5">
        <w:rPr>
          <w:lang w:eastAsia="zh-CN"/>
        </w:rPr>
        <w:t xml:space="preserve"> legacy TCs, can be at least defined for the AWGN </w:t>
      </w:r>
      <w:r w:rsidR="0039453E">
        <w:rPr>
          <w:lang w:eastAsia="zh-CN"/>
        </w:rPr>
        <w:t>propagation condition.</w:t>
      </w:r>
    </w:p>
    <w:p w14:paraId="1D6BF151" w14:textId="08C7C71F" w:rsidR="000532DB" w:rsidRDefault="006F37E9" w:rsidP="000532DB">
      <w:pPr>
        <w:rPr>
          <w:lang w:eastAsia="zh-CN"/>
        </w:rPr>
      </w:pPr>
      <w:r>
        <w:rPr>
          <w:lang w:eastAsia="zh-CN"/>
        </w:rPr>
        <w:br/>
      </w:r>
      <w:r w:rsidR="008B3176" w:rsidRPr="00D87B3E">
        <w:rPr>
          <w:b/>
          <w:bCs/>
          <w:u w:val="single"/>
          <w:lang w:eastAsia="zh-CN"/>
        </w:rPr>
        <w:t xml:space="preserve">Proposal </w:t>
      </w:r>
      <w:r w:rsidR="00D70587">
        <w:rPr>
          <w:b/>
          <w:bCs/>
          <w:u w:val="single"/>
          <w:lang w:eastAsia="zh-CN"/>
        </w:rPr>
        <w:t>4</w:t>
      </w:r>
      <w:r w:rsidR="008B3176">
        <w:rPr>
          <w:lang w:eastAsia="zh-CN"/>
        </w:rPr>
        <w:t xml:space="preserve">: </w:t>
      </w:r>
      <w:r w:rsidR="00F822C4">
        <w:rPr>
          <w:lang w:eastAsia="zh-CN"/>
        </w:rPr>
        <w:t xml:space="preserve">For CPP, accuracy </w:t>
      </w:r>
      <w:r w:rsidR="008350B1">
        <w:rPr>
          <w:lang w:eastAsia="zh-CN"/>
        </w:rPr>
        <w:t>TC</w:t>
      </w:r>
      <w:r w:rsidR="00F822C4">
        <w:rPr>
          <w:lang w:eastAsia="zh-CN"/>
        </w:rPr>
        <w:t xml:space="preserve">s are defined to validate the UE capability to report the carrier phase measurement together with the legacy measurements and meeting the </w:t>
      </w:r>
      <w:r w:rsidR="006510FB">
        <w:rPr>
          <w:lang w:eastAsia="zh-CN"/>
        </w:rPr>
        <w:t xml:space="preserve">accuracy </w:t>
      </w:r>
      <w:r w:rsidR="00F822C4">
        <w:rPr>
          <w:lang w:eastAsia="zh-CN"/>
        </w:rPr>
        <w:t xml:space="preserve">requirements for both measurements </w:t>
      </w:r>
      <w:r w:rsidR="0033298B">
        <w:rPr>
          <w:lang w:eastAsia="zh-CN"/>
        </w:rPr>
        <w:t xml:space="preserve">reported </w:t>
      </w:r>
      <w:r w:rsidR="00B102B5">
        <w:rPr>
          <w:lang w:eastAsia="zh-CN"/>
        </w:rPr>
        <w:t>in the same measurement report</w:t>
      </w:r>
      <w:r w:rsidR="00D87B3E">
        <w:rPr>
          <w:lang w:eastAsia="zh-CN"/>
        </w:rPr>
        <w:t>.</w:t>
      </w:r>
      <w:r w:rsidR="00073D20">
        <w:rPr>
          <w:lang w:eastAsia="zh-CN"/>
        </w:rPr>
        <w:br/>
      </w:r>
    </w:p>
    <w:p w14:paraId="6DAE57CF" w14:textId="20F9715C" w:rsidR="000532DB" w:rsidRPr="00810E00" w:rsidRDefault="0038002B" w:rsidP="000532DB">
      <w:pPr>
        <w:pStyle w:val="Heading2"/>
      </w:pPr>
      <w:r>
        <w:t>I</w:t>
      </w:r>
      <w:r w:rsidR="000532DB" w:rsidRPr="00034E77">
        <w:t>mpact of carrier frequency offset</w:t>
      </w:r>
    </w:p>
    <w:p w14:paraId="546BA426" w14:textId="6F6C1643" w:rsidR="000532DB" w:rsidRPr="00034E77" w:rsidRDefault="000532DB" w:rsidP="000532DB">
      <w:pPr>
        <w:spacing w:after="120"/>
        <w:rPr>
          <w:sz w:val="24"/>
          <w:szCs w:val="24"/>
          <w:lang w:eastAsia="zh-CN"/>
        </w:rPr>
      </w:pPr>
      <w:r w:rsidRPr="00481489">
        <w:rPr>
          <w:b/>
          <w:bCs/>
          <w:i/>
          <w:sz w:val="24"/>
          <w:szCs w:val="24"/>
          <w:u w:val="single"/>
          <w:lang w:eastAsia="zh-CN"/>
        </w:rPr>
        <w:t>Agreements</w:t>
      </w:r>
      <w:r w:rsidR="00821B0F" w:rsidRPr="00481489">
        <w:rPr>
          <w:b/>
          <w:bCs/>
          <w:i/>
          <w:sz w:val="24"/>
          <w:szCs w:val="24"/>
          <w:u w:val="single"/>
          <w:lang w:eastAsia="zh-CN"/>
        </w:rPr>
        <w:t xml:space="preserve"> from RAN4#110 [1]</w:t>
      </w:r>
      <w:r w:rsidRPr="00034E77">
        <w:rPr>
          <w:i/>
          <w:sz w:val="24"/>
          <w:szCs w:val="24"/>
          <w:lang w:eastAsia="zh-CN"/>
        </w:rPr>
        <w:t>:</w:t>
      </w:r>
    </w:p>
    <w:p w14:paraId="40851AB3" w14:textId="77777777" w:rsidR="000532DB" w:rsidRPr="00574928" w:rsidRDefault="000532DB" w:rsidP="000532DB">
      <w:pPr>
        <w:pStyle w:val="ListParagraph"/>
        <w:numPr>
          <w:ilvl w:val="0"/>
          <w:numId w:val="14"/>
        </w:numPr>
        <w:spacing w:after="120" w:line="240" w:lineRule="auto"/>
        <w:ind w:firstLineChars="0"/>
        <w:rPr>
          <w:i/>
          <w:iCs/>
          <w:lang w:eastAsia="zh-CN"/>
        </w:rPr>
      </w:pPr>
      <w:r w:rsidRPr="00574928">
        <w:rPr>
          <w:i/>
          <w:iCs/>
          <w:lang w:eastAsia="zh-CN"/>
        </w:rPr>
        <w:t>Frequency errors in general are already in the latest simulation assumptions.</w:t>
      </w:r>
    </w:p>
    <w:p w14:paraId="4D5E1726" w14:textId="77777777" w:rsidR="000532DB" w:rsidRPr="00574928" w:rsidRDefault="000532DB" w:rsidP="000532DB">
      <w:pPr>
        <w:pStyle w:val="ListParagraph"/>
        <w:numPr>
          <w:ilvl w:val="0"/>
          <w:numId w:val="14"/>
        </w:numPr>
        <w:spacing w:after="120" w:line="240" w:lineRule="auto"/>
        <w:ind w:firstLineChars="0"/>
        <w:rPr>
          <w:i/>
          <w:iCs/>
          <w:lang w:eastAsia="zh-CN"/>
        </w:rPr>
      </w:pPr>
      <w:r w:rsidRPr="00574928">
        <w:rPr>
          <w:i/>
          <w:iCs/>
          <w:lang w:eastAsia="zh-CN"/>
        </w:rPr>
        <w:lastRenderedPageBreak/>
        <w:t>The issue can be more relevant for larger separation in time.</w:t>
      </w:r>
    </w:p>
    <w:p w14:paraId="2DAAE9A4" w14:textId="77777777" w:rsidR="000532DB" w:rsidRPr="00574928" w:rsidRDefault="000532DB" w:rsidP="000532DB">
      <w:pPr>
        <w:pStyle w:val="ListParagraph"/>
        <w:numPr>
          <w:ilvl w:val="0"/>
          <w:numId w:val="14"/>
        </w:numPr>
        <w:spacing w:after="120" w:line="240" w:lineRule="auto"/>
        <w:ind w:firstLineChars="0"/>
        <w:rPr>
          <w:i/>
          <w:iCs/>
          <w:lang w:eastAsia="zh-CN"/>
        </w:rPr>
      </w:pPr>
      <w:r w:rsidRPr="00574928">
        <w:rPr>
          <w:i/>
          <w:iCs/>
          <w:lang w:eastAsia="zh-CN"/>
        </w:rPr>
        <w:t>The interested companies can bring simulation results, showing the difference compared to the baseline simulations results (current simulation results).</w:t>
      </w:r>
    </w:p>
    <w:p w14:paraId="10D21472" w14:textId="77777777" w:rsidR="000532DB" w:rsidRPr="00574928" w:rsidRDefault="000532DB" w:rsidP="000532DB">
      <w:pPr>
        <w:pStyle w:val="ListParagraph"/>
        <w:numPr>
          <w:ilvl w:val="0"/>
          <w:numId w:val="14"/>
        </w:numPr>
        <w:spacing w:after="120" w:line="240" w:lineRule="auto"/>
        <w:ind w:firstLineChars="0"/>
        <w:rPr>
          <w:i/>
          <w:iCs/>
          <w:lang w:eastAsia="zh-CN"/>
        </w:rPr>
      </w:pPr>
      <w:r w:rsidRPr="00574928">
        <w:rPr>
          <w:i/>
          <w:iCs/>
          <w:lang w:eastAsia="zh-CN"/>
        </w:rPr>
        <w:t>All companies: to clarify their assumptions on frequency errors, if any.</w:t>
      </w:r>
    </w:p>
    <w:p w14:paraId="6667010D" w14:textId="77777777" w:rsidR="000532DB" w:rsidRPr="00574928" w:rsidRDefault="000532DB" w:rsidP="000532DB">
      <w:pPr>
        <w:pStyle w:val="ListParagraph"/>
        <w:numPr>
          <w:ilvl w:val="0"/>
          <w:numId w:val="14"/>
        </w:numPr>
        <w:spacing w:after="120" w:line="240" w:lineRule="auto"/>
        <w:ind w:firstLineChars="0"/>
        <w:rPr>
          <w:i/>
          <w:iCs/>
          <w:lang w:eastAsia="zh-CN"/>
        </w:rPr>
      </w:pPr>
      <w:r w:rsidRPr="00574928">
        <w:rPr>
          <w:i/>
          <w:iCs/>
          <w:lang w:eastAsia="zh-CN"/>
        </w:rPr>
        <w:t>The current baseline for defining accuracy requirements: the agreed simulation assumption in R4-2321459.</w:t>
      </w:r>
    </w:p>
    <w:p w14:paraId="41598221" w14:textId="77777777" w:rsidR="00715A6C" w:rsidRDefault="00715A6C" w:rsidP="00715A6C">
      <w:pPr>
        <w:spacing w:after="120" w:line="240" w:lineRule="auto"/>
        <w:rPr>
          <w:lang w:eastAsia="zh-CN"/>
        </w:rPr>
      </w:pPr>
    </w:p>
    <w:p w14:paraId="4B8C3685" w14:textId="4152EEA9" w:rsidR="00970370" w:rsidRDefault="00715A6C" w:rsidP="00715A6C">
      <w:pPr>
        <w:spacing w:after="120" w:line="240" w:lineRule="auto"/>
        <w:rPr>
          <w:lang w:eastAsia="zh-CN"/>
        </w:rPr>
      </w:pPr>
      <w:r>
        <w:rPr>
          <w:lang w:eastAsia="zh-CN"/>
        </w:rPr>
        <w:t>During the Rel. 18 SI the impact of carrier frequency offset was evaluated by RAN1.</w:t>
      </w:r>
      <w:r w:rsidR="000443FA">
        <w:rPr>
          <w:lang w:eastAsia="zh-CN"/>
        </w:rPr>
        <w:t xml:space="preserve"> Based on the evaluations done by the </w:t>
      </w:r>
      <w:r w:rsidR="00AA3547">
        <w:rPr>
          <w:lang w:eastAsia="zh-CN"/>
        </w:rPr>
        <w:t xml:space="preserve">participating </w:t>
      </w:r>
      <w:r w:rsidR="000443FA">
        <w:rPr>
          <w:lang w:eastAsia="zh-CN"/>
        </w:rPr>
        <w:t xml:space="preserve">companies, RAN1 in the TR38.843 </w:t>
      </w:r>
      <w:proofErr w:type="gramStart"/>
      <w:r w:rsidR="000443FA">
        <w:rPr>
          <w:lang w:eastAsia="zh-CN"/>
        </w:rPr>
        <w:t>made the observation</w:t>
      </w:r>
      <w:proofErr w:type="gramEnd"/>
      <w:r w:rsidR="000443FA">
        <w:rPr>
          <w:lang w:eastAsia="zh-CN"/>
        </w:rPr>
        <w:t xml:space="preserve"> that </w:t>
      </w:r>
      <w:r w:rsidR="004B77B2">
        <w:rPr>
          <w:lang w:eastAsia="zh-CN"/>
        </w:rPr>
        <w:t xml:space="preserve">the </w:t>
      </w:r>
      <w:r w:rsidR="00237F99">
        <w:rPr>
          <w:lang w:eastAsia="zh-CN"/>
        </w:rPr>
        <w:t>initial phases of the transmitted and the received can be removed effectively by the double differential technique</w:t>
      </w:r>
      <w:r w:rsidR="0088398E">
        <w:rPr>
          <w:lang w:eastAsia="zh-CN"/>
        </w:rPr>
        <w:t>.</w:t>
      </w:r>
      <w:r w:rsidR="00665870">
        <w:rPr>
          <w:lang w:eastAsia="zh-CN"/>
        </w:rPr>
        <w:t xml:space="preserve"> </w:t>
      </w:r>
      <w:r w:rsidR="00EF5199">
        <w:rPr>
          <w:lang w:eastAsia="zh-CN"/>
        </w:rPr>
        <w:t xml:space="preserve">Another issue that was raised in the last meeting was that the impact of the carrier frequency offset is </w:t>
      </w:r>
      <w:r w:rsidR="000B2165">
        <w:rPr>
          <w:lang w:eastAsia="zh-CN"/>
        </w:rPr>
        <w:t>more relevant</w:t>
      </w:r>
      <w:r w:rsidR="00EF5199">
        <w:rPr>
          <w:lang w:eastAsia="zh-CN"/>
        </w:rPr>
        <w:t xml:space="preserve"> </w:t>
      </w:r>
      <w:r w:rsidR="000B2165">
        <w:rPr>
          <w:lang w:eastAsia="zh-CN"/>
        </w:rPr>
        <w:t>for larger separation in time.</w:t>
      </w:r>
      <w:r w:rsidR="0064463B">
        <w:rPr>
          <w:lang w:eastAsia="zh-CN"/>
        </w:rPr>
        <w:t xml:space="preserve"> </w:t>
      </w:r>
      <w:r w:rsidR="00A05E6F">
        <w:rPr>
          <w:lang w:eastAsia="zh-CN"/>
        </w:rPr>
        <w:t xml:space="preserve">It is our observation that the time window configured by the network </w:t>
      </w:r>
      <w:r w:rsidR="00F41805">
        <w:rPr>
          <w:lang w:eastAsia="zh-CN"/>
        </w:rPr>
        <w:t>can be as short as 1 slot.</w:t>
      </w:r>
      <w:r w:rsidR="00117D37">
        <w:rPr>
          <w:lang w:eastAsia="zh-CN"/>
        </w:rPr>
        <w:t xml:space="preserve"> This indicates that the mitigation of the impact of carrier frequency offset on carrier phase measurement is an implementation issue for which the existing mechan</w:t>
      </w:r>
      <w:r w:rsidR="00970370">
        <w:rPr>
          <w:lang w:eastAsia="zh-CN"/>
        </w:rPr>
        <w:t>ism shall suffice.</w:t>
      </w:r>
    </w:p>
    <w:p w14:paraId="71E5069B" w14:textId="77777777" w:rsidR="00970370" w:rsidRDefault="00970370" w:rsidP="00715A6C">
      <w:pPr>
        <w:spacing w:after="120" w:line="240" w:lineRule="auto"/>
        <w:rPr>
          <w:lang w:eastAsia="zh-CN"/>
        </w:rPr>
      </w:pPr>
    </w:p>
    <w:p w14:paraId="47E2E24E" w14:textId="2F3F60AF" w:rsidR="00B56062" w:rsidRPr="00034E77" w:rsidRDefault="00970370" w:rsidP="002B256A">
      <w:pPr>
        <w:spacing w:after="120" w:line="240" w:lineRule="auto"/>
        <w:rPr>
          <w:lang w:eastAsia="zh-CN"/>
        </w:rPr>
      </w:pPr>
      <w:r w:rsidRPr="00C77909">
        <w:rPr>
          <w:b/>
          <w:bCs/>
          <w:u w:val="single"/>
          <w:lang w:eastAsia="zh-CN"/>
        </w:rPr>
        <w:t xml:space="preserve">Proposal </w:t>
      </w:r>
      <w:r w:rsidR="00D70587">
        <w:rPr>
          <w:b/>
          <w:bCs/>
          <w:u w:val="single"/>
          <w:lang w:eastAsia="zh-CN"/>
        </w:rPr>
        <w:t>5</w:t>
      </w:r>
      <w:r>
        <w:rPr>
          <w:lang w:eastAsia="zh-CN"/>
        </w:rPr>
        <w:t xml:space="preserve">: </w:t>
      </w:r>
      <w:r w:rsidR="00C1431A">
        <w:rPr>
          <w:lang w:eastAsia="zh-CN"/>
        </w:rPr>
        <w:t>RAN4 to not further discuss</w:t>
      </w:r>
      <w:r w:rsidR="00C77909">
        <w:rPr>
          <w:lang w:eastAsia="zh-CN"/>
        </w:rPr>
        <w:t xml:space="preserve"> methods to</w:t>
      </w:r>
      <w:r w:rsidR="00C1431A">
        <w:rPr>
          <w:lang w:eastAsia="zh-CN"/>
        </w:rPr>
        <w:t xml:space="preserve"> mitigat</w:t>
      </w:r>
      <w:r w:rsidR="00C77909">
        <w:rPr>
          <w:lang w:eastAsia="zh-CN"/>
        </w:rPr>
        <w:t>e impact of carrier frequency offset on CPP measurements.</w:t>
      </w:r>
    </w:p>
    <w:p w14:paraId="0F065D9A" w14:textId="77777777" w:rsidR="00536B6D" w:rsidRPr="00536B6D" w:rsidRDefault="00536B6D" w:rsidP="00536B6D">
      <w:pPr>
        <w:rPr>
          <w:lang w:eastAsia="zh-CN"/>
        </w:rPr>
      </w:pPr>
    </w:p>
    <w:p w14:paraId="7BD28E04" w14:textId="74A483AD" w:rsidR="00DA0981" w:rsidRDefault="001B59FE" w:rsidP="0034360E">
      <w:pPr>
        <w:pStyle w:val="Heading1"/>
      </w:pPr>
      <w:r>
        <w:t>Summary</w:t>
      </w:r>
    </w:p>
    <w:p w14:paraId="095D652B" w14:textId="734D6618" w:rsidR="00DA0981" w:rsidRPr="003025A0" w:rsidRDefault="00023C66">
      <w:pPr>
        <w:spacing w:afterLines="50" w:after="120"/>
        <w:rPr>
          <w:lang w:eastAsia="zh-CN"/>
        </w:rPr>
      </w:pPr>
      <w:r w:rsidRPr="003025A0">
        <w:rPr>
          <w:lang w:eastAsia="zh-CN"/>
        </w:rPr>
        <w:t xml:space="preserve">This contribution discusses issues related to performance requirements for carrier phase positioning. </w:t>
      </w:r>
      <w:r w:rsidR="003025A0" w:rsidRPr="003025A0">
        <w:rPr>
          <w:lang w:eastAsia="zh-CN"/>
        </w:rPr>
        <w:t>The following observation(s) and proposal(s) summarize the discussion presented in this contribution.</w:t>
      </w:r>
      <w:r w:rsidR="0045055A">
        <w:rPr>
          <w:lang w:eastAsia="zh-CN"/>
        </w:rPr>
        <w:br/>
      </w:r>
    </w:p>
    <w:p w14:paraId="677BAD55" w14:textId="77777777" w:rsidR="003025A0" w:rsidRPr="00A03A68" w:rsidRDefault="003025A0" w:rsidP="003025A0">
      <w:pPr>
        <w:rPr>
          <w:lang w:eastAsia="zh-CN"/>
        </w:rPr>
      </w:pPr>
      <w:r w:rsidRPr="00A03A68">
        <w:rPr>
          <w:b/>
          <w:bCs/>
          <w:u w:val="single"/>
          <w:lang w:eastAsia="zh-CN"/>
        </w:rPr>
        <w:t>Observation 1</w:t>
      </w:r>
      <w:r w:rsidRPr="00A03A68">
        <w:rPr>
          <w:lang w:eastAsia="zh-CN"/>
        </w:rPr>
        <w:t xml:space="preserve">: Accuracy requirements for legacy measurements are defined for different side conditions for measurements based on 4 sample and measurements based on reduced number of samples. </w:t>
      </w:r>
    </w:p>
    <w:p w14:paraId="2BB68844" w14:textId="77777777" w:rsidR="004B126F" w:rsidRDefault="003025A0" w:rsidP="003025A0">
      <w:pPr>
        <w:pStyle w:val="ListParagraph"/>
        <w:numPr>
          <w:ilvl w:val="0"/>
          <w:numId w:val="15"/>
        </w:numPr>
        <w:spacing w:afterLines="50" w:after="120"/>
        <w:ind w:firstLineChars="0"/>
        <w:rPr>
          <w:lang w:eastAsia="zh-CN"/>
        </w:rPr>
      </w:pPr>
      <w:r w:rsidRPr="00A03A68">
        <w:rPr>
          <w:lang w:eastAsia="zh-CN"/>
        </w:rPr>
        <w:t xml:space="preserve">For reduced number of samples case, accuracy requirements are only defined for PRS BW </w:t>
      </w:r>
      <w:r w:rsidRPr="00A03A68">
        <w:t>≥</w:t>
      </w:r>
      <w:r w:rsidRPr="00A03A68">
        <w:rPr>
          <w:lang w:eastAsia="zh-CN"/>
        </w:rPr>
        <w:t xml:space="preserve"> 48 PRBs to be met under the AWGN propagation condition. </w:t>
      </w:r>
    </w:p>
    <w:p w14:paraId="6D86DD63" w14:textId="5ECAF8C5" w:rsidR="003025A0" w:rsidRDefault="003025A0" w:rsidP="003025A0">
      <w:pPr>
        <w:pStyle w:val="ListParagraph"/>
        <w:numPr>
          <w:ilvl w:val="0"/>
          <w:numId w:val="15"/>
        </w:numPr>
        <w:spacing w:afterLines="50" w:after="120"/>
        <w:ind w:firstLineChars="0"/>
        <w:rPr>
          <w:lang w:eastAsia="zh-CN"/>
        </w:rPr>
      </w:pPr>
      <w:r w:rsidRPr="00A03A68">
        <w:rPr>
          <w:lang w:eastAsia="zh-CN"/>
        </w:rPr>
        <w:t>For 4 sample measurements, accuracy requirements for legacy positioning measurements are defined for PRS BW &lt; 48 PRBs also. The requirements in this case are defined for both AWGN and fading channel models.</w:t>
      </w:r>
      <w:r w:rsidR="0045055A">
        <w:rPr>
          <w:lang w:eastAsia="zh-CN"/>
        </w:rPr>
        <w:br/>
      </w:r>
    </w:p>
    <w:p w14:paraId="77D3EAA0" w14:textId="285F9102" w:rsidR="003025A0" w:rsidRDefault="003025A0" w:rsidP="003025A0">
      <w:pPr>
        <w:rPr>
          <w:lang w:eastAsia="zh-CN"/>
        </w:rPr>
      </w:pPr>
      <w:r w:rsidRPr="000648CB">
        <w:rPr>
          <w:b/>
          <w:bCs/>
          <w:u w:val="single"/>
        </w:rPr>
        <w:t xml:space="preserve">Proposal </w:t>
      </w:r>
      <w:r>
        <w:rPr>
          <w:b/>
          <w:bCs/>
          <w:u w:val="single"/>
        </w:rPr>
        <w:t>1</w:t>
      </w:r>
      <w:r w:rsidRPr="000648CB">
        <w:t xml:space="preserve">: </w:t>
      </w:r>
      <w:r w:rsidRPr="000648CB">
        <w:rPr>
          <w:lang w:eastAsia="zh-CN"/>
        </w:rPr>
        <w:t xml:space="preserve">Define DL RSCPD measurement accuracy requirements for </w:t>
      </w:r>
      <w:r>
        <w:rPr>
          <w:lang w:eastAsia="zh-CN"/>
        </w:rPr>
        <w:t xml:space="preserve">the </w:t>
      </w:r>
      <w:r w:rsidRPr="000648CB">
        <w:rPr>
          <w:lang w:eastAsia="zh-CN"/>
        </w:rPr>
        <w:t xml:space="preserve">side condition </w:t>
      </w:r>
      <w:r>
        <w:rPr>
          <w:lang w:eastAsia="zh-CN"/>
        </w:rPr>
        <w:t>(</w:t>
      </w:r>
      <w:r w:rsidRPr="000648CB">
        <w:rPr>
          <w:lang w:eastAsia="zh-CN"/>
        </w:rPr>
        <w:t>-6, -13</w:t>
      </w:r>
      <w:r>
        <w:rPr>
          <w:lang w:eastAsia="zh-CN"/>
        </w:rPr>
        <w:t>)</w:t>
      </w:r>
      <w:r w:rsidRPr="000648CB">
        <w:rPr>
          <w:lang w:eastAsia="zh-CN"/>
        </w:rPr>
        <w:t xml:space="preserve"> dB.</w:t>
      </w:r>
      <w:r w:rsidR="0045055A">
        <w:rPr>
          <w:lang w:eastAsia="zh-CN"/>
        </w:rPr>
        <w:br/>
      </w:r>
    </w:p>
    <w:p w14:paraId="0E95D95A" w14:textId="77777777" w:rsidR="003025A0" w:rsidRDefault="003025A0" w:rsidP="003025A0">
      <w:pPr>
        <w:spacing w:after="120" w:line="240" w:lineRule="auto"/>
        <w:rPr>
          <w:iCs/>
          <w:szCs w:val="24"/>
          <w:lang w:eastAsia="zh-CN"/>
        </w:rPr>
      </w:pPr>
      <w:r w:rsidRPr="007E4315">
        <w:rPr>
          <w:b/>
          <w:bCs/>
          <w:iCs/>
          <w:szCs w:val="24"/>
          <w:u w:val="single"/>
          <w:lang w:eastAsia="zh-CN"/>
        </w:rPr>
        <w:t xml:space="preserve">Proposal </w:t>
      </w:r>
      <w:r>
        <w:rPr>
          <w:b/>
          <w:bCs/>
          <w:iCs/>
          <w:szCs w:val="24"/>
          <w:u w:val="single"/>
          <w:lang w:eastAsia="zh-CN"/>
        </w:rPr>
        <w:t>2</w:t>
      </w:r>
      <w:r>
        <w:rPr>
          <w:iCs/>
          <w:szCs w:val="24"/>
          <w:lang w:eastAsia="zh-CN"/>
        </w:rPr>
        <w:t>: Accuracy requirements for RSCPD and RSCP measurements in FR1 are defined for following PRS configurations:</w:t>
      </w:r>
    </w:p>
    <w:tbl>
      <w:tblPr>
        <w:tblStyle w:val="TableGrid"/>
        <w:tblW w:w="0" w:type="auto"/>
        <w:tblLook w:val="04A0" w:firstRow="1" w:lastRow="0" w:firstColumn="1" w:lastColumn="0" w:noHBand="0" w:noVBand="1"/>
      </w:tblPr>
      <w:tblGrid>
        <w:gridCol w:w="1705"/>
        <w:gridCol w:w="2430"/>
      </w:tblGrid>
      <w:tr w:rsidR="003025A0" w14:paraId="753E186B" w14:textId="77777777" w:rsidTr="00B26E5E">
        <w:tc>
          <w:tcPr>
            <w:tcW w:w="1705" w:type="dxa"/>
          </w:tcPr>
          <w:p w14:paraId="25C0052C" w14:textId="77777777" w:rsidR="003025A0" w:rsidRPr="007E4315" w:rsidRDefault="003025A0" w:rsidP="00B26E5E">
            <w:pPr>
              <w:spacing w:after="120" w:line="240" w:lineRule="auto"/>
              <w:jc w:val="center"/>
              <w:rPr>
                <w:b/>
                <w:bCs/>
                <w:iCs/>
                <w:szCs w:val="24"/>
                <w:lang w:eastAsia="zh-CN"/>
              </w:rPr>
            </w:pPr>
            <w:r w:rsidRPr="007E4315">
              <w:rPr>
                <w:b/>
                <w:bCs/>
                <w:iCs/>
                <w:szCs w:val="24"/>
                <w:lang w:eastAsia="zh-CN"/>
              </w:rPr>
              <w:t>SCS (kHz)</w:t>
            </w:r>
          </w:p>
        </w:tc>
        <w:tc>
          <w:tcPr>
            <w:tcW w:w="2430" w:type="dxa"/>
          </w:tcPr>
          <w:p w14:paraId="52933AA8" w14:textId="77777777" w:rsidR="003025A0" w:rsidRPr="007E4315" w:rsidRDefault="003025A0" w:rsidP="00B26E5E">
            <w:pPr>
              <w:spacing w:after="120" w:line="240" w:lineRule="auto"/>
              <w:jc w:val="center"/>
              <w:rPr>
                <w:b/>
                <w:bCs/>
                <w:iCs/>
                <w:szCs w:val="24"/>
                <w:lang w:eastAsia="zh-CN"/>
              </w:rPr>
            </w:pPr>
            <w:r w:rsidRPr="007E4315">
              <w:rPr>
                <w:b/>
                <w:bCs/>
                <w:iCs/>
                <w:szCs w:val="24"/>
                <w:lang w:eastAsia="zh-CN"/>
              </w:rPr>
              <w:t>PRS Bandwidth (RB)</w:t>
            </w:r>
          </w:p>
        </w:tc>
      </w:tr>
      <w:tr w:rsidR="003025A0" w14:paraId="03D50EBE" w14:textId="77777777" w:rsidTr="00B26E5E">
        <w:tc>
          <w:tcPr>
            <w:tcW w:w="1705" w:type="dxa"/>
            <w:vMerge w:val="restart"/>
          </w:tcPr>
          <w:p w14:paraId="6A3BB575" w14:textId="77777777" w:rsidR="003025A0" w:rsidRDefault="003025A0" w:rsidP="00B26E5E">
            <w:pPr>
              <w:spacing w:after="120" w:line="240" w:lineRule="auto"/>
              <w:rPr>
                <w:iCs/>
                <w:szCs w:val="24"/>
                <w:lang w:eastAsia="zh-CN"/>
              </w:rPr>
            </w:pPr>
            <w:r>
              <w:rPr>
                <w:iCs/>
                <w:szCs w:val="24"/>
                <w:lang w:eastAsia="zh-CN"/>
              </w:rPr>
              <w:t>15</w:t>
            </w:r>
          </w:p>
        </w:tc>
        <w:tc>
          <w:tcPr>
            <w:tcW w:w="2430" w:type="dxa"/>
            <w:vAlign w:val="center"/>
          </w:tcPr>
          <w:p w14:paraId="0FAD3B9F" w14:textId="77777777" w:rsidR="003025A0" w:rsidRDefault="003025A0" w:rsidP="00B26E5E">
            <w:pPr>
              <w:spacing w:after="120" w:line="240" w:lineRule="auto"/>
              <w:rPr>
                <w:iCs/>
                <w:szCs w:val="24"/>
                <w:lang w:eastAsia="zh-CN"/>
              </w:rPr>
            </w:pPr>
            <w:r w:rsidRPr="000C792B">
              <w:t>≥ 24</w:t>
            </w:r>
          </w:p>
        </w:tc>
      </w:tr>
      <w:tr w:rsidR="003025A0" w14:paraId="50772518" w14:textId="77777777" w:rsidTr="00B26E5E">
        <w:tc>
          <w:tcPr>
            <w:tcW w:w="1705" w:type="dxa"/>
            <w:vMerge/>
          </w:tcPr>
          <w:p w14:paraId="1FA3498B" w14:textId="77777777" w:rsidR="003025A0" w:rsidRDefault="003025A0" w:rsidP="00B26E5E">
            <w:pPr>
              <w:spacing w:after="120" w:line="240" w:lineRule="auto"/>
              <w:rPr>
                <w:iCs/>
                <w:szCs w:val="24"/>
                <w:lang w:eastAsia="zh-CN"/>
              </w:rPr>
            </w:pPr>
          </w:p>
        </w:tc>
        <w:tc>
          <w:tcPr>
            <w:tcW w:w="2430" w:type="dxa"/>
            <w:vAlign w:val="center"/>
          </w:tcPr>
          <w:p w14:paraId="56492E04" w14:textId="77777777" w:rsidR="003025A0" w:rsidRPr="000C792B" w:rsidRDefault="003025A0" w:rsidP="00B26E5E">
            <w:pPr>
              <w:spacing w:after="120" w:line="240" w:lineRule="auto"/>
            </w:pPr>
            <w:r w:rsidRPr="000C792B">
              <w:t>≥ 52</w:t>
            </w:r>
          </w:p>
        </w:tc>
      </w:tr>
      <w:tr w:rsidR="003025A0" w14:paraId="54E316B6" w14:textId="77777777" w:rsidTr="00B26E5E">
        <w:tc>
          <w:tcPr>
            <w:tcW w:w="1705" w:type="dxa"/>
            <w:vMerge/>
          </w:tcPr>
          <w:p w14:paraId="05D6FB2A" w14:textId="77777777" w:rsidR="003025A0" w:rsidRDefault="003025A0" w:rsidP="00B26E5E">
            <w:pPr>
              <w:spacing w:after="120" w:line="240" w:lineRule="auto"/>
              <w:rPr>
                <w:iCs/>
                <w:szCs w:val="24"/>
                <w:lang w:eastAsia="zh-CN"/>
              </w:rPr>
            </w:pPr>
          </w:p>
        </w:tc>
        <w:tc>
          <w:tcPr>
            <w:tcW w:w="2430" w:type="dxa"/>
            <w:vAlign w:val="center"/>
          </w:tcPr>
          <w:p w14:paraId="236E2DE3" w14:textId="77777777" w:rsidR="003025A0" w:rsidRPr="000C792B" w:rsidRDefault="003025A0" w:rsidP="00B26E5E">
            <w:pPr>
              <w:spacing w:after="120" w:line="240" w:lineRule="auto"/>
            </w:pPr>
            <w:r w:rsidRPr="000C792B">
              <w:t>≥ 104</w:t>
            </w:r>
          </w:p>
        </w:tc>
      </w:tr>
      <w:tr w:rsidR="003025A0" w14:paraId="246FF7EC" w14:textId="77777777" w:rsidTr="00B26E5E">
        <w:tc>
          <w:tcPr>
            <w:tcW w:w="1705" w:type="dxa"/>
            <w:vMerge w:val="restart"/>
          </w:tcPr>
          <w:p w14:paraId="26EB1544" w14:textId="77777777" w:rsidR="003025A0" w:rsidRDefault="003025A0" w:rsidP="00B26E5E">
            <w:pPr>
              <w:spacing w:after="120" w:line="240" w:lineRule="auto"/>
              <w:rPr>
                <w:iCs/>
                <w:szCs w:val="24"/>
                <w:lang w:eastAsia="zh-CN"/>
              </w:rPr>
            </w:pPr>
            <w:r>
              <w:rPr>
                <w:iCs/>
                <w:szCs w:val="24"/>
                <w:lang w:eastAsia="zh-CN"/>
              </w:rPr>
              <w:lastRenderedPageBreak/>
              <w:t>30</w:t>
            </w:r>
          </w:p>
        </w:tc>
        <w:tc>
          <w:tcPr>
            <w:tcW w:w="2430" w:type="dxa"/>
            <w:vAlign w:val="center"/>
          </w:tcPr>
          <w:p w14:paraId="239BA0AE" w14:textId="77777777" w:rsidR="003025A0" w:rsidRPr="000C792B" w:rsidRDefault="003025A0" w:rsidP="00B26E5E">
            <w:pPr>
              <w:spacing w:after="120" w:line="240" w:lineRule="auto"/>
            </w:pPr>
            <w:r w:rsidRPr="000C792B">
              <w:t>≥ 24</w:t>
            </w:r>
          </w:p>
        </w:tc>
      </w:tr>
      <w:tr w:rsidR="003025A0" w14:paraId="52364BC0" w14:textId="77777777" w:rsidTr="00B26E5E">
        <w:tc>
          <w:tcPr>
            <w:tcW w:w="1705" w:type="dxa"/>
            <w:vMerge/>
          </w:tcPr>
          <w:p w14:paraId="7686E1DD" w14:textId="77777777" w:rsidR="003025A0" w:rsidRDefault="003025A0" w:rsidP="00B26E5E">
            <w:pPr>
              <w:spacing w:after="120" w:line="240" w:lineRule="auto"/>
              <w:rPr>
                <w:iCs/>
                <w:szCs w:val="24"/>
                <w:lang w:eastAsia="zh-CN"/>
              </w:rPr>
            </w:pPr>
          </w:p>
        </w:tc>
        <w:tc>
          <w:tcPr>
            <w:tcW w:w="2430" w:type="dxa"/>
            <w:vAlign w:val="center"/>
          </w:tcPr>
          <w:p w14:paraId="2F93BFEA" w14:textId="77777777" w:rsidR="003025A0" w:rsidRPr="000C792B" w:rsidRDefault="003025A0" w:rsidP="00B26E5E">
            <w:pPr>
              <w:spacing w:after="120" w:line="240" w:lineRule="auto"/>
            </w:pPr>
            <w:r w:rsidRPr="000C792B">
              <w:t xml:space="preserve">≥ </w:t>
            </w:r>
            <w:r>
              <w:t>48</w:t>
            </w:r>
          </w:p>
        </w:tc>
      </w:tr>
      <w:tr w:rsidR="003025A0" w14:paraId="57908329" w14:textId="77777777" w:rsidTr="00B26E5E">
        <w:tc>
          <w:tcPr>
            <w:tcW w:w="1705" w:type="dxa"/>
            <w:vMerge/>
          </w:tcPr>
          <w:p w14:paraId="0804D321" w14:textId="77777777" w:rsidR="003025A0" w:rsidRDefault="003025A0" w:rsidP="00B26E5E">
            <w:pPr>
              <w:spacing w:after="120" w:line="240" w:lineRule="auto"/>
              <w:rPr>
                <w:iCs/>
                <w:szCs w:val="24"/>
                <w:lang w:eastAsia="zh-CN"/>
              </w:rPr>
            </w:pPr>
          </w:p>
        </w:tc>
        <w:tc>
          <w:tcPr>
            <w:tcW w:w="2430" w:type="dxa"/>
            <w:vAlign w:val="center"/>
          </w:tcPr>
          <w:p w14:paraId="3C244C51" w14:textId="77777777" w:rsidR="003025A0" w:rsidRPr="000C792B" w:rsidRDefault="003025A0" w:rsidP="00B26E5E">
            <w:pPr>
              <w:spacing w:after="120" w:line="240" w:lineRule="auto"/>
            </w:pPr>
            <w:r w:rsidRPr="000C792B">
              <w:t xml:space="preserve">≥ </w:t>
            </w:r>
            <w:r>
              <w:t>132</w:t>
            </w:r>
          </w:p>
        </w:tc>
      </w:tr>
      <w:tr w:rsidR="003025A0" w14:paraId="39D8EE1D" w14:textId="77777777" w:rsidTr="00B26E5E">
        <w:tc>
          <w:tcPr>
            <w:tcW w:w="1705" w:type="dxa"/>
            <w:vMerge w:val="restart"/>
          </w:tcPr>
          <w:p w14:paraId="5E049D86" w14:textId="77777777" w:rsidR="003025A0" w:rsidRDefault="003025A0" w:rsidP="00B26E5E">
            <w:pPr>
              <w:spacing w:after="120" w:line="240" w:lineRule="auto"/>
              <w:rPr>
                <w:iCs/>
                <w:szCs w:val="24"/>
                <w:lang w:eastAsia="zh-CN"/>
              </w:rPr>
            </w:pPr>
            <w:r>
              <w:rPr>
                <w:iCs/>
                <w:szCs w:val="24"/>
                <w:lang w:eastAsia="zh-CN"/>
              </w:rPr>
              <w:t>60</w:t>
            </w:r>
          </w:p>
        </w:tc>
        <w:tc>
          <w:tcPr>
            <w:tcW w:w="2430" w:type="dxa"/>
            <w:vAlign w:val="center"/>
          </w:tcPr>
          <w:p w14:paraId="721C1184" w14:textId="77777777" w:rsidR="003025A0" w:rsidRPr="000C792B" w:rsidRDefault="003025A0" w:rsidP="00B26E5E">
            <w:pPr>
              <w:spacing w:after="120" w:line="240" w:lineRule="auto"/>
            </w:pPr>
            <w:r w:rsidRPr="000C792B">
              <w:t>≥ 24</w:t>
            </w:r>
          </w:p>
        </w:tc>
      </w:tr>
      <w:tr w:rsidR="003025A0" w14:paraId="1F2A3C37" w14:textId="77777777" w:rsidTr="00B26E5E">
        <w:tc>
          <w:tcPr>
            <w:tcW w:w="1705" w:type="dxa"/>
            <w:vMerge/>
          </w:tcPr>
          <w:p w14:paraId="52339D6F" w14:textId="77777777" w:rsidR="003025A0" w:rsidRDefault="003025A0" w:rsidP="00B26E5E">
            <w:pPr>
              <w:spacing w:after="120" w:line="240" w:lineRule="auto"/>
              <w:rPr>
                <w:iCs/>
                <w:szCs w:val="24"/>
                <w:lang w:eastAsia="zh-CN"/>
              </w:rPr>
            </w:pPr>
          </w:p>
        </w:tc>
        <w:tc>
          <w:tcPr>
            <w:tcW w:w="2430" w:type="dxa"/>
            <w:vAlign w:val="center"/>
          </w:tcPr>
          <w:p w14:paraId="212B8F6E" w14:textId="77777777" w:rsidR="003025A0" w:rsidRPr="000C792B" w:rsidRDefault="003025A0" w:rsidP="00B26E5E">
            <w:pPr>
              <w:spacing w:after="120" w:line="240" w:lineRule="auto"/>
            </w:pPr>
            <w:r w:rsidRPr="000C792B">
              <w:t xml:space="preserve">≥ </w:t>
            </w:r>
            <w:r>
              <w:t>64</w:t>
            </w:r>
          </w:p>
        </w:tc>
      </w:tr>
      <w:tr w:rsidR="003025A0" w14:paraId="6DC32D89" w14:textId="77777777" w:rsidTr="00B26E5E">
        <w:tc>
          <w:tcPr>
            <w:tcW w:w="1705" w:type="dxa"/>
            <w:vMerge/>
          </w:tcPr>
          <w:p w14:paraId="3254C7DF" w14:textId="77777777" w:rsidR="003025A0" w:rsidRDefault="003025A0" w:rsidP="00B26E5E">
            <w:pPr>
              <w:spacing w:after="120" w:line="240" w:lineRule="auto"/>
              <w:rPr>
                <w:iCs/>
                <w:szCs w:val="24"/>
                <w:lang w:eastAsia="zh-CN"/>
              </w:rPr>
            </w:pPr>
          </w:p>
        </w:tc>
        <w:tc>
          <w:tcPr>
            <w:tcW w:w="2430" w:type="dxa"/>
            <w:vAlign w:val="center"/>
          </w:tcPr>
          <w:p w14:paraId="79849132" w14:textId="77777777" w:rsidR="003025A0" w:rsidRPr="000C792B" w:rsidRDefault="003025A0" w:rsidP="00B26E5E">
            <w:pPr>
              <w:spacing w:after="120" w:line="240" w:lineRule="auto"/>
            </w:pPr>
            <w:r w:rsidRPr="000C792B">
              <w:t xml:space="preserve">≥ </w:t>
            </w:r>
            <w:r>
              <w:t>132</w:t>
            </w:r>
          </w:p>
        </w:tc>
      </w:tr>
    </w:tbl>
    <w:p w14:paraId="73B6E311" w14:textId="77777777" w:rsidR="003025A0" w:rsidRPr="005418F0" w:rsidRDefault="003025A0" w:rsidP="003025A0">
      <w:pPr>
        <w:spacing w:after="120" w:line="240" w:lineRule="auto"/>
        <w:rPr>
          <w:iCs/>
          <w:lang w:eastAsia="zh-CN"/>
        </w:rPr>
      </w:pPr>
      <w:r>
        <w:rPr>
          <w:iCs/>
          <w:szCs w:val="24"/>
          <w:lang w:eastAsia="zh-CN"/>
        </w:rPr>
        <w:t xml:space="preserve"> </w:t>
      </w:r>
    </w:p>
    <w:p w14:paraId="4A31FE95" w14:textId="77777777" w:rsidR="003025A0" w:rsidRDefault="003025A0" w:rsidP="003025A0">
      <w:pPr>
        <w:spacing w:after="120" w:line="240" w:lineRule="auto"/>
        <w:rPr>
          <w:iCs/>
          <w:szCs w:val="24"/>
          <w:lang w:eastAsia="zh-CN"/>
        </w:rPr>
      </w:pPr>
      <w:r>
        <w:rPr>
          <w:b/>
          <w:bCs/>
          <w:u w:val="single"/>
        </w:rPr>
        <w:t>Proposal 3</w:t>
      </w:r>
      <w:r w:rsidRPr="006A5743">
        <w:t xml:space="preserve">: </w:t>
      </w:r>
      <w:r>
        <w:rPr>
          <w:iCs/>
          <w:szCs w:val="24"/>
          <w:lang w:eastAsia="zh-CN"/>
        </w:rPr>
        <w:t>Accuracy requirements for RSCPD and RSCP measurements in FR2 are defined for following PRS configurations:</w:t>
      </w:r>
    </w:p>
    <w:tbl>
      <w:tblPr>
        <w:tblStyle w:val="TableGrid"/>
        <w:tblW w:w="0" w:type="auto"/>
        <w:tblLook w:val="04A0" w:firstRow="1" w:lastRow="0" w:firstColumn="1" w:lastColumn="0" w:noHBand="0" w:noVBand="1"/>
      </w:tblPr>
      <w:tblGrid>
        <w:gridCol w:w="1705"/>
        <w:gridCol w:w="2430"/>
      </w:tblGrid>
      <w:tr w:rsidR="003025A0" w14:paraId="4BF07168" w14:textId="77777777" w:rsidTr="00B26E5E">
        <w:tc>
          <w:tcPr>
            <w:tcW w:w="1705" w:type="dxa"/>
          </w:tcPr>
          <w:p w14:paraId="7B007A42" w14:textId="77777777" w:rsidR="003025A0" w:rsidRPr="007E4315" w:rsidRDefault="003025A0" w:rsidP="00B26E5E">
            <w:pPr>
              <w:spacing w:after="120" w:line="240" w:lineRule="auto"/>
              <w:jc w:val="center"/>
              <w:rPr>
                <w:b/>
                <w:bCs/>
                <w:iCs/>
                <w:szCs w:val="24"/>
                <w:lang w:eastAsia="zh-CN"/>
              </w:rPr>
            </w:pPr>
            <w:r w:rsidRPr="007E4315">
              <w:rPr>
                <w:b/>
                <w:bCs/>
                <w:iCs/>
                <w:szCs w:val="24"/>
                <w:lang w:eastAsia="zh-CN"/>
              </w:rPr>
              <w:t>SCS (kHz)</w:t>
            </w:r>
          </w:p>
        </w:tc>
        <w:tc>
          <w:tcPr>
            <w:tcW w:w="2430" w:type="dxa"/>
          </w:tcPr>
          <w:p w14:paraId="5C5F37E7" w14:textId="77777777" w:rsidR="003025A0" w:rsidRPr="007E4315" w:rsidRDefault="003025A0" w:rsidP="00B26E5E">
            <w:pPr>
              <w:spacing w:after="120" w:line="240" w:lineRule="auto"/>
              <w:jc w:val="center"/>
              <w:rPr>
                <w:b/>
                <w:bCs/>
                <w:iCs/>
                <w:szCs w:val="24"/>
                <w:lang w:eastAsia="zh-CN"/>
              </w:rPr>
            </w:pPr>
            <w:r w:rsidRPr="007E4315">
              <w:rPr>
                <w:b/>
                <w:bCs/>
                <w:iCs/>
                <w:szCs w:val="24"/>
                <w:lang w:eastAsia="zh-CN"/>
              </w:rPr>
              <w:t>PRS Bandwidth (RB)</w:t>
            </w:r>
          </w:p>
        </w:tc>
      </w:tr>
      <w:tr w:rsidR="003025A0" w14:paraId="1E0F65BE" w14:textId="77777777" w:rsidTr="00B26E5E">
        <w:tc>
          <w:tcPr>
            <w:tcW w:w="1705" w:type="dxa"/>
            <w:vMerge w:val="restart"/>
          </w:tcPr>
          <w:p w14:paraId="623B9079" w14:textId="77777777" w:rsidR="003025A0" w:rsidRDefault="003025A0" w:rsidP="00B26E5E">
            <w:pPr>
              <w:spacing w:after="120" w:line="240" w:lineRule="auto"/>
              <w:rPr>
                <w:iCs/>
                <w:szCs w:val="24"/>
                <w:lang w:eastAsia="zh-CN"/>
              </w:rPr>
            </w:pPr>
            <w:r>
              <w:rPr>
                <w:iCs/>
                <w:szCs w:val="24"/>
                <w:lang w:eastAsia="zh-CN"/>
              </w:rPr>
              <w:t>60</w:t>
            </w:r>
          </w:p>
        </w:tc>
        <w:tc>
          <w:tcPr>
            <w:tcW w:w="2430" w:type="dxa"/>
            <w:vAlign w:val="center"/>
          </w:tcPr>
          <w:p w14:paraId="22226F2A" w14:textId="77777777" w:rsidR="003025A0" w:rsidRDefault="003025A0" w:rsidP="00B26E5E">
            <w:pPr>
              <w:spacing w:after="120" w:line="240" w:lineRule="auto"/>
              <w:rPr>
                <w:iCs/>
                <w:szCs w:val="24"/>
                <w:lang w:eastAsia="zh-CN"/>
              </w:rPr>
            </w:pPr>
            <w:r w:rsidRPr="000C792B">
              <w:t>≥ 24</w:t>
            </w:r>
          </w:p>
        </w:tc>
      </w:tr>
      <w:tr w:rsidR="003025A0" w14:paraId="02E05A6A" w14:textId="77777777" w:rsidTr="00B26E5E">
        <w:tc>
          <w:tcPr>
            <w:tcW w:w="1705" w:type="dxa"/>
            <w:vMerge/>
          </w:tcPr>
          <w:p w14:paraId="4FBEE870" w14:textId="77777777" w:rsidR="003025A0" w:rsidRDefault="003025A0" w:rsidP="00B26E5E">
            <w:pPr>
              <w:spacing w:after="120" w:line="240" w:lineRule="auto"/>
              <w:rPr>
                <w:iCs/>
                <w:szCs w:val="24"/>
                <w:lang w:eastAsia="zh-CN"/>
              </w:rPr>
            </w:pPr>
          </w:p>
        </w:tc>
        <w:tc>
          <w:tcPr>
            <w:tcW w:w="2430" w:type="dxa"/>
            <w:vAlign w:val="center"/>
          </w:tcPr>
          <w:p w14:paraId="69E7F64A" w14:textId="77777777" w:rsidR="003025A0" w:rsidRPr="000C792B" w:rsidRDefault="003025A0" w:rsidP="00B26E5E">
            <w:pPr>
              <w:spacing w:after="120" w:line="240" w:lineRule="auto"/>
            </w:pPr>
            <w:r w:rsidRPr="000C792B">
              <w:t xml:space="preserve">≥ </w:t>
            </w:r>
            <w:r>
              <w:t>64</w:t>
            </w:r>
          </w:p>
        </w:tc>
      </w:tr>
      <w:tr w:rsidR="003025A0" w14:paraId="330B43D9" w14:textId="77777777" w:rsidTr="00B26E5E">
        <w:tc>
          <w:tcPr>
            <w:tcW w:w="1705" w:type="dxa"/>
            <w:vMerge/>
          </w:tcPr>
          <w:p w14:paraId="73F94CB4" w14:textId="77777777" w:rsidR="003025A0" w:rsidRDefault="003025A0" w:rsidP="00B26E5E">
            <w:pPr>
              <w:spacing w:after="120" w:line="240" w:lineRule="auto"/>
              <w:rPr>
                <w:iCs/>
                <w:szCs w:val="24"/>
                <w:lang w:eastAsia="zh-CN"/>
              </w:rPr>
            </w:pPr>
          </w:p>
        </w:tc>
        <w:tc>
          <w:tcPr>
            <w:tcW w:w="2430" w:type="dxa"/>
            <w:vAlign w:val="center"/>
          </w:tcPr>
          <w:p w14:paraId="3E007813" w14:textId="77777777" w:rsidR="003025A0" w:rsidRPr="000C792B" w:rsidRDefault="003025A0" w:rsidP="00B26E5E">
            <w:pPr>
              <w:spacing w:after="120" w:line="240" w:lineRule="auto"/>
            </w:pPr>
            <w:r w:rsidRPr="000C792B">
              <w:t>≥ 1</w:t>
            </w:r>
            <w:r>
              <w:t>32</w:t>
            </w:r>
          </w:p>
        </w:tc>
      </w:tr>
      <w:tr w:rsidR="003025A0" w14:paraId="7AF74EA7" w14:textId="77777777" w:rsidTr="00B26E5E">
        <w:tc>
          <w:tcPr>
            <w:tcW w:w="1705" w:type="dxa"/>
            <w:vMerge w:val="restart"/>
          </w:tcPr>
          <w:p w14:paraId="5236B898" w14:textId="77777777" w:rsidR="003025A0" w:rsidRDefault="003025A0" w:rsidP="00B26E5E">
            <w:pPr>
              <w:spacing w:after="120" w:line="240" w:lineRule="auto"/>
              <w:rPr>
                <w:iCs/>
                <w:szCs w:val="24"/>
                <w:lang w:eastAsia="zh-CN"/>
              </w:rPr>
            </w:pPr>
            <w:r>
              <w:rPr>
                <w:iCs/>
                <w:szCs w:val="24"/>
                <w:lang w:eastAsia="zh-CN"/>
              </w:rPr>
              <w:t>120</w:t>
            </w:r>
          </w:p>
        </w:tc>
        <w:tc>
          <w:tcPr>
            <w:tcW w:w="2430" w:type="dxa"/>
            <w:vAlign w:val="center"/>
          </w:tcPr>
          <w:p w14:paraId="1854741E" w14:textId="77777777" w:rsidR="003025A0" w:rsidRPr="000C792B" w:rsidRDefault="003025A0" w:rsidP="00B26E5E">
            <w:pPr>
              <w:spacing w:after="120" w:line="240" w:lineRule="auto"/>
            </w:pPr>
            <w:r w:rsidRPr="000C792B">
              <w:t xml:space="preserve">≥ </w:t>
            </w:r>
            <w:r>
              <w:t>32</w:t>
            </w:r>
          </w:p>
        </w:tc>
      </w:tr>
      <w:tr w:rsidR="003025A0" w14:paraId="55EB8689" w14:textId="77777777" w:rsidTr="00B26E5E">
        <w:tc>
          <w:tcPr>
            <w:tcW w:w="1705" w:type="dxa"/>
            <w:vMerge/>
          </w:tcPr>
          <w:p w14:paraId="7C915FDD" w14:textId="77777777" w:rsidR="003025A0" w:rsidRDefault="003025A0" w:rsidP="00B26E5E">
            <w:pPr>
              <w:spacing w:after="120" w:line="240" w:lineRule="auto"/>
              <w:rPr>
                <w:iCs/>
                <w:szCs w:val="24"/>
                <w:lang w:eastAsia="zh-CN"/>
              </w:rPr>
            </w:pPr>
          </w:p>
        </w:tc>
        <w:tc>
          <w:tcPr>
            <w:tcW w:w="2430" w:type="dxa"/>
            <w:vAlign w:val="center"/>
          </w:tcPr>
          <w:p w14:paraId="7017A395" w14:textId="77777777" w:rsidR="003025A0" w:rsidRPr="000C792B" w:rsidRDefault="003025A0" w:rsidP="00B26E5E">
            <w:pPr>
              <w:spacing w:after="120" w:line="240" w:lineRule="auto"/>
            </w:pPr>
            <w:r w:rsidRPr="000C792B">
              <w:t xml:space="preserve">≥ </w:t>
            </w:r>
            <w:r>
              <w:t>64</w:t>
            </w:r>
          </w:p>
        </w:tc>
      </w:tr>
      <w:tr w:rsidR="003025A0" w14:paraId="76E2B92C" w14:textId="77777777" w:rsidTr="00B26E5E">
        <w:tc>
          <w:tcPr>
            <w:tcW w:w="1705" w:type="dxa"/>
            <w:vMerge/>
          </w:tcPr>
          <w:p w14:paraId="479515E7" w14:textId="77777777" w:rsidR="003025A0" w:rsidRDefault="003025A0" w:rsidP="00B26E5E">
            <w:pPr>
              <w:spacing w:after="120" w:line="240" w:lineRule="auto"/>
              <w:rPr>
                <w:iCs/>
                <w:szCs w:val="24"/>
                <w:lang w:eastAsia="zh-CN"/>
              </w:rPr>
            </w:pPr>
          </w:p>
        </w:tc>
        <w:tc>
          <w:tcPr>
            <w:tcW w:w="2430" w:type="dxa"/>
            <w:vAlign w:val="center"/>
          </w:tcPr>
          <w:p w14:paraId="3D761A7B" w14:textId="77777777" w:rsidR="003025A0" w:rsidRPr="000C792B" w:rsidRDefault="003025A0" w:rsidP="00B26E5E">
            <w:pPr>
              <w:spacing w:after="120" w:line="240" w:lineRule="auto"/>
            </w:pPr>
            <w:r w:rsidRPr="000C792B">
              <w:t xml:space="preserve">≥ </w:t>
            </w:r>
            <w:r>
              <w:t>128</w:t>
            </w:r>
          </w:p>
        </w:tc>
      </w:tr>
    </w:tbl>
    <w:p w14:paraId="5842F22F" w14:textId="77777777" w:rsidR="00501BBF" w:rsidRDefault="00501BBF">
      <w:pPr>
        <w:spacing w:afterLines="50" w:after="120"/>
        <w:rPr>
          <w:lang w:eastAsia="zh-CN"/>
        </w:rPr>
      </w:pPr>
    </w:p>
    <w:p w14:paraId="1367ECA5" w14:textId="1D0E4709" w:rsidR="003025A0" w:rsidRDefault="003025A0">
      <w:pPr>
        <w:spacing w:afterLines="50" w:after="120"/>
        <w:rPr>
          <w:lang w:eastAsia="zh-CN"/>
        </w:rPr>
      </w:pPr>
      <w:r w:rsidRPr="00D87B3E">
        <w:rPr>
          <w:b/>
          <w:bCs/>
          <w:u w:val="single"/>
          <w:lang w:eastAsia="zh-CN"/>
        </w:rPr>
        <w:t xml:space="preserve">Proposal </w:t>
      </w:r>
      <w:r>
        <w:rPr>
          <w:b/>
          <w:bCs/>
          <w:u w:val="single"/>
          <w:lang w:eastAsia="zh-CN"/>
        </w:rPr>
        <w:t>4</w:t>
      </w:r>
      <w:r>
        <w:rPr>
          <w:lang w:eastAsia="zh-CN"/>
        </w:rPr>
        <w:t>: For CPP, accuracy TCs are defined to validate the UE capability to report the carrier phase measurement together with the legacy measurements and meeting the accuracy requirements for both measurements reported in the same measurement report.</w:t>
      </w:r>
      <w:r w:rsidR="0045055A">
        <w:rPr>
          <w:lang w:eastAsia="zh-CN"/>
        </w:rPr>
        <w:br/>
      </w:r>
    </w:p>
    <w:p w14:paraId="69B2689C" w14:textId="210047D8" w:rsidR="003025A0" w:rsidRDefault="003025A0" w:rsidP="00324935">
      <w:pPr>
        <w:spacing w:after="120" w:line="240" w:lineRule="auto"/>
        <w:rPr>
          <w:lang w:eastAsia="zh-CN"/>
        </w:rPr>
      </w:pPr>
      <w:r w:rsidRPr="00C77909">
        <w:rPr>
          <w:b/>
          <w:bCs/>
          <w:u w:val="single"/>
          <w:lang w:eastAsia="zh-CN"/>
        </w:rPr>
        <w:t xml:space="preserve">Proposal </w:t>
      </w:r>
      <w:r>
        <w:rPr>
          <w:b/>
          <w:bCs/>
          <w:u w:val="single"/>
          <w:lang w:eastAsia="zh-CN"/>
        </w:rPr>
        <w:t>5</w:t>
      </w:r>
      <w:r>
        <w:rPr>
          <w:lang w:eastAsia="zh-CN"/>
        </w:rPr>
        <w:t>: RAN4 to not further discuss methods to mitigate impact of carrier frequency offset on CPP measurements.</w:t>
      </w:r>
    </w:p>
    <w:p w14:paraId="5EFEC6CF" w14:textId="77777777" w:rsidR="00DA0981" w:rsidRDefault="00272DE3" w:rsidP="0034360E">
      <w:pPr>
        <w:pStyle w:val="Heading1"/>
      </w:pPr>
      <w:r>
        <w:t>References</w:t>
      </w:r>
    </w:p>
    <w:p w14:paraId="42938A3E" w14:textId="0F2BC7D7" w:rsidR="001B59FE" w:rsidRDefault="00D05EA1" w:rsidP="00D05EA1">
      <w:pPr>
        <w:numPr>
          <w:ilvl w:val="0"/>
          <w:numId w:val="11"/>
        </w:numPr>
        <w:spacing w:afterLines="50" w:after="120"/>
        <w:jc w:val="both"/>
        <w:rPr>
          <w:lang w:eastAsia="zh-CN"/>
        </w:rPr>
      </w:pPr>
      <w:r>
        <w:rPr>
          <w:lang w:eastAsia="zh-CN"/>
        </w:rPr>
        <w:t>R4-2403368, WF on R18 NR positioning – SL positioning and Carrier Phase Positioning, CATT</w:t>
      </w:r>
      <w:r w:rsidR="001B59FE">
        <w:rPr>
          <w:lang w:eastAsia="zh-CN"/>
        </w:rPr>
        <w:t>.</w:t>
      </w:r>
    </w:p>
    <w:p w14:paraId="12EAF7BA" w14:textId="1DDE1BEE" w:rsidR="00162E53" w:rsidRDefault="00162E53" w:rsidP="00162E53">
      <w:pPr>
        <w:numPr>
          <w:ilvl w:val="0"/>
          <w:numId w:val="11"/>
        </w:numPr>
        <w:spacing w:afterLines="50" w:after="120"/>
        <w:jc w:val="both"/>
        <w:rPr>
          <w:lang w:eastAsia="zh-CN"/>
        </w:rPr>
      </w:pPr>
      <w:r>
        <w:rPr>
          <w:lang w:eastAsia="zh-CN"/>
        </w:rPr>
        <w:t>R4-2321524, WF on R18 NR positioning – SL positioning and Carrier Phase Positioning, CATT.</w:t>
      </w:r>
    </w:p>
    <w:sectPr w:rsidR="00162E53" w:rsidSect="00256634">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40645" w14:textId="77777777" w:rsidR="00256634" w:rsidRDefault="00256634">
      <w:pPr>
        <w:spacing w:after="0" w:line="240" w:lineRule="auto"/>
      </w:pPr>
      <w:r>
        <w:separator/>
      </w:r>
    </w:p>
  </w:endnote>
  <w:endnote w:type="continuationSeparator" w:id="0">
    <w:p w14:paraId="66C00BD8" w14:textId="77777777" w:rsidR="00256634" w:rsidRDefault="00256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770C6" w14:textId="77777777" w:rsidR="00256634" w:rsidRDefault="00256634">
      <w:pPr>
        <w:spacing w:after="0" w:line="240" w:lineRule="auto"/>
      </w:pPr>
      <w:r>
        <w:separator/>
      </w:r>
    </w:p>
  </w:footnote>
  <w:footnote w:type="continuationSeparator" w:id="0">
    <w:p w14:paraId="45CBB323" w14:textId="77777777" w:rsidR="00256634" w:rsidRDefault="002566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A61D4"/>
    <w:multiLevelType w:val="hybridMultilevel"/>
    <w:tmpl w:val="B25C0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2E60C2D"/>
    <w:multiLevelType w:val="hybridMultilevel"/>
    <w:tmpl w:val="8B8CF39C"/>
    <w:lvl w:ilvl="0" w:tplc="BA96807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F47D61"/>
    <w:multiLevelType w:val="hybridMultilevel"/>
    <w:tmpl w:val="0C3E2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E212AD"/>
    <w:multiLevelType w:val="hybridMultilevel"/>
    <w:tmpl w:val="684ED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E23490C"/>
    <w:multiLevelType w:val="hybridMultilevel"/>
    <w:tmpl w:val="4696750A"/>
    <w:lvl w:ilvl="0" w:tplc="BA96807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8D6163"/>
    <w:multiLevelType w:val="hybridMultilevel"/>
    <w:tmpl w:val="A89C1210"/>
    <w:lvl w:ilvl="0" w:tplc="BA96807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9A1C7C"/>
    <w:multiLevelType w:val="hybridMultilevel"/>
    <w:tmpl w:val="738E9532"/>
    <w:lvl w:ilvl="0" w:tplc="BA96807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8"/>
      <w:numFmt w:val="bullet"/>
      <w:lvlText w:val="-"/>
      <w:lvlJc w:val="left"/>
      <w:pPr>
        <w:ind w:left="1800" w:hanging="360"/>
      </w:pPr>
      <w:rPr>
        <w:rFonts w:ascii="Times New Roman" w:eastAsia="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A21771B"/>
    <w:multiLevelType w:val="hybridMultilevel"/>
    <w:tmpl w:val="52282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843A3F"/>
    <w:multiLevelType w:val="hybridMultilevel"/>
    <w:tmpl w:val="63DA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6681302">
    <w:abstractNumId w:val="19"/>
  </w:num>
  <w:num w:numId="2" w16cid:durableId="108135824">
    <w:abstractNumId w:val="6"/>
  </w:num>
  <w:num w:numId="3" w16cid:durableId="209998030">
    <w:abstractNumId w:val="15"/>
  </w:num>
  <w:num w:numId="4" w16cid:durableId="592276320">
    <w:abstractNumId w:val="17"/>
  </w:num>
  <w:num w:numId="5" w16cid:durableId="2113357232">
    <w:abstractNumId w:val="4"/>
  </w:num>
  <w:num w:numId="6" w16cid:durableId="1814056036">
    <w:abstractNumId w:val="10"/>
  </w:num>
  <w:num w:numId="7" w16cid:durableId="377432883">
    <w:abstractNumId w:val="9"/>
  </w:num>
  <w:num w:numId="8" w16cid:durableId="1039934633">
    <w:abstractNumId w:val="7"/>
  </w:num>
  <w:num w:numId="9" w16cid:durableId="1020277311">
    <w:abstractNumId w:val="20"/>
  </w:num>
  <w:num w:numId="10" w16cid:durableId="495345200">
    <w:abstractNumId w:val="16"/>
  </w:num>
  <w:num w:numId="11" w16cid:durableId="1480460257">
    <w:abstractNumId w:val="5"/>
  </w:num>
  <w:num w:numId="12" w16cid:durableId="576330656">
    <w:abstractNumId w:val="21"/>
  </w:num>
  <w:num w:numId="13" w16cid:durableId="1677029682">
    <w:abstractNumId w:val="12"/>
  </w:num>
  <w:num w:numId="14" w16cid:durableId="580870082">
    <w:abstractNumId w:val="8"/>
  </w:num>
  <w:num w:numId="15" w16cid:durableId="600916204">
    <w:abstractNumId w:val="11"/>
  </w:num>
  <w:num w:numId="16" w16cid:durableId="566964547">
    <w:abstractNumId w:val="0"/>
  </w:num>
  <w:num w:numId="17" w16cid:durableId="1018889436">
    <w:abstractNumId w:val="1"/>
  </w:num>
  <w:num w:numId="18" w16cid:durableId="747310268">
    <w:abstractNumId w:val="13"/>
  </w:num>
  <w:num w:numId="19" w16cid:durableId="796921861">
    <w:abstractNumId w:val="2"/>
  </w:num>
  <w:num w:numId="20" w16cid:durableId="1128207029">
    <w:abstractNumId w:val="18"/>
  </w:num>
  <w:num w:numId="21" w16cid:durableId="858390812">
    <w:abstractNumId w:val="3"/>
  </w:num>
  <w:num w:numId="22" w16cid:durableId="8319196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7"/>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C63"/>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3C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3FA"/>
    <w:rsid w:val="00044C28"/>
    <w:rsid w:val="00044F34"/>
    <w:rsid w:val="000459FC"/>
    <w:rsid w:val="000462DC"/>
    <w:rsid w:val="00047173"/>
    <w:rsid w:val="00047A4C"/>
    <w:rsid w:val="000503D5"/>
    <w:rsid w:val="00050E97"/>
    <w:rsid w:val="0005157B"/>
    <w:rsid w:val="00052F5C"/>
    <w:rsid w:val="000532DB"/>
    <w:rsid w:val="00053567"/>
    <w:rsid w:val="00053E8E"/>
    <w:rsid w:val="0005451D"/>
    <w:rsid w:val="00054737"/>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D20"/>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165"/>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5F6E"/>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17D37"/>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3C73"/>
    <w:rsid w:val="0015432E"/>
    <w:rsid w:val="00154449"/>
    <w:rsid w:val="00155FC8"/>
    <w:rsid w:val="00156368"/>
    <w:rsid w:val="00157359"/>
    <w:rsid w:val="00157D15"/>
    <w:rsid w:val="00157EC4"/>
    <w:rsid w:val="00160706"/>
    <w:rsid w:val="00161477"/>
    <w:rsid w:val="001617AD"/>
    <w:rsid w:val="001617B9"/>
    <w:rsid w:val="00162690"/>
    <w:rsid w:val="0016274A"/>
    <w:rsid w:val="00162CC9"/>
    <w:rsid w:val="00162E53"/>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1E6"/>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4B3"/>
    <w:rsid w:val="002019EC"/>
    <w:rsid w:val="00202016"/>
    <w:rsid w:val="002024CF"/>
    <w:rsid w:val="0020268E"/>
    <w:rsid w:val="002043E6"/>
    <w:rsid w:val="002044F6"/>
    <w:rsid w:val="0020502B"/>
    <w:rsid w:val="002055A9"/>
    <w:rsid w:val="00205B14"/>
    <w:rsid w:val="00205EE2"/>
    <w:rsid w:val="002100B3"/>
    <w:rsid w:val="0021147E"/>
    <w:rsid w:val="0021162B"/>
    <w:rsid w:val="00211C48"/>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F99"/>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6634"/>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56A"/>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5A0"/>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4935"/>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298B"/>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4F08"/>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02B"/>
    <w:rsid w:val="00380189"/>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53E"/>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0CB2"/>
    <w:rsid w:val="003D1530"/>
    <w:rsid w:val="003D1BB6"/>
    <w:rsid w:val="003D2634"/>
    <w:rsid w:val="003D2EA7"/>
    <w:rsid w:val="003D3C0A"/>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1D21"/>
    <w:rsid w:val="0040201C"/>
    <w:rsid w:val="0040266A"/>
    <w:rsid w:val="00402879"/>
    <w:rsid w:val="00403C32"/>
    <w:rsid w:val="004048E8"/>
    <w:rsid w:val="00404FC1"/>
    <w:rsid w:val="00405461"/>
    <w:rsid w:val="0040644D"/>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055A"/>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1489"/>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26F"/>
    <w:rsid w:val="004B250B"/>
    <w:rsid w:val="004B2DB1"/>
    <w:rsid w:val="004B32D9"/>
    <w:rsid w:val="004B3A83"/>
    <w:rsid w:val="004B5AD2"/>
    <w:rsid w:val="004B6C3A"/>
    <w:rsid w:val="004B7343"/>
    <w:rsid w:val="004B77B2"/>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6BBA"/>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4928"/>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1E"/>
    <w:rsid w:val="005B2177"/>
    <w:rsid w:val="005B39E2"/>
    <w:rsid w:val="005B3D19"/>
    <w:rsid w:val="005B3F97"/>
    <w:rsid w:val="005B5569"/>
    <w:rsid w:val="005B6E41"/>
    <w:rsid w:val="005C04DB"/>
    <w:rsid w:val="005C074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8B0"/>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B8F"/>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5F9"/>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463B"/>
    <w:rsid w:val="00645080"/>
    <w:rsid w:val="006450F0"/>
    <w:rsid w:val="0064547A"/>
    <w:rsid w:val="00645788"/>
    <w:rsid w:val="0064580C"/>
    <w:rsid w:val="00645951"/>
    <w:rsid w:val="00645BE7"/>
    <w:rsid w:val="006461E0"/>
    <w:rsid w:val="006501E0"/>
    <w:rsid w:val="006505A4"/>
    <w:rsid w:val="006509B6"/>
    <w:rsid w:val="006510FB"/>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870"/>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089"/>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87B53"/>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7E9"/>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5A6C"/>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5A4"/>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1DE8"/>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1B0F"/>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0B1"/>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98E"/>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176"/>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132"/>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13"/>
    <w:rsid w:val="00922030"/>
    <w:rsid w:val="00922AD5"/>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370"/>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3EEC"/>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A68"/>
    <w:rsid w:val="00A03CD2"/>
    <w:rsid w:val="00A057E2"/>
    <w:rsid w:val="00A059CA"/>
    <w:rsid w:val="00A05E6F"/>
    <w:rsid w:val="00A05E72"/>
    <w:rsid w:val="00A061BC"/>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059"/>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7FC"/>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62"/>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5FD3"/>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547"/>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068FA"/>
    <w:rsid w:val="00B1016D"/>
    <w:rsid w:val="00B102B5"/>
    <w:rsid w:val="00B11D8D"/>
    <w:rsid w:val="00B11F5E"/>
    <w:rsid w:val="00B12B8D"/>
    <w:rsid w:val="00B13FBD"/>
    <w:rsid w:val="00B145B6"/>
    <w:rsid w:val="00B14B09"/>
    <w:rsid w:val="00B14E65"/>
    <w:rsid w:val="00B153D0"/>
    <w:rsid w:val="00B15450"/>
    <w:rsid w:val="00B15DE2"/>
    <w:rsid w:val="00B15E3C"/>
    <w:rsid w:val="00B17090"/>
    <w:rsid w:val="00B17B43"/>
    <w:rsid w:val="00B200F9"/>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062"/>
    <w:rsid w:val="00B5693D"/>
    <w:rsid w:val="00B575C0"/>
    <w:rsid w:val="00B60101"/>
    <w:rsid w:val="00B60A3D"/>
    <w:rsid w:val="00B60F46"/>
    <w:rsid w:val="00B612CF"/>
    <w:rsid w:val="00B617E7"/>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58E"/>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C7437"/>
    <w:rsid w:val="00BD2142"/>
    <w:rsid w:val="00BD2371"/>
    <w:rsid w:val="00BD260E"/>
    <w:rsid w:val="00BD279A"/>
    <w:rsid w:val="00BD3B76"/>
    <w:rsid w:val="00BD581E"/>
    <w:rsid w:val="00BD5B22"/>
    <w:rsid w:val="00BD5ED2"/>
    <w:rsid w:val="00BD5FA4"/>
    <w:rsid w:val="00BD6032"/>
    <w:rsid w:val="00BD61AC"/>
    <w:rsid w:val="00BD61C4"/>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0FF2"/>
    <w:rsid w:val="00C119D0"/>
    <w:rsid w:val="00C121B9"/>
    <w:rsid w:val="00C124C5"/>
    <w:rsid w:val="00C1289D"/>
    <w:rsid w:val="00C12BBD"/>
    <w:rsid w:val="00C12E3A"/>
    <w:rsid w:val="00C1319E"/>
    <w:rsid w:val="00C136DA"/>
    <w:rsid w:val="00C14132"/>
    <w:rsid w:val="00C1431A"/>
    <w:rsid w:val="00C14583"/>
    <w:rsid w:val="00C16B5D"/>
    <w:rsid w:val="00C16C2B"/>
    <w:rsid w:val="00C17771"/>
    <w:rsid w:val="00C20D05"/>
    <w:rsid w:val="00C21995"/>
    <w:rsid w:val="00C220ED"/>
    <w:rsid w:val="00C223CF"/>
    <w:rsid w:val="00C2291A"/>
    <w:rsid w:val="00C22DC1"/>
    <w:rsid w:val="00C22DC6"/>
    <w:rsid w:val="00C244A7"/>
    <w:rsid w:val="00C244D3"/>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15A"/>
    <w:rsid w:val="00C47228"/>
    <w:rsid w:val="00C47B3D"/>
    <w:rsid w:val="00C51E61"/>
    <w:rsid w:val="00C51ECE"/>
    <w:rsid w:val="00C521CE"/>
    <w:rsid w:val="00C5286F"/>
    <w:rsid w:val="00C538B8"/>
    <w:rsid w:val="00C54448"/>
    <w:rsid w:val="00C551B8"/>
    <w:rsid w:val="00C562A3"/>
    <w:rsid w:val="00C57053"/>
    <w:rsid w:val="00C61122"/>
    <w:rsid w:val="00C6138A"/>
    <w:rsid w:val="00C61BE4"/>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09"/>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5EA1"/>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1E92"/>
    <w:rsid w:val="00D33280"/>
    <w:rsid w:val="00D34532"/>
    <w:rsid w:val="00D3462D"/>
    <w:rsid w:val="00D34BE3"/>
    <w:rsid w:val="00D34C95"/>
    <w:rsid w:val="00D34EC4"/>
    <w:rsid w:val="00D35884"/>
    <w:rsid w:val="00D36382"/>
    <w:rsid w:val="00D37412"/>
    <w:rsid w:val="00D414BC"/>
    <w:rsid w:val="00D41BCA"/>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662D7"/>
    <w:rsid w:val="00D702BA"/>
    <w:rsid w:val="00D70430"/>
    <w:rsid w:val="00D70587"/>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87B3E"/>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2D48"/>
    <w:rsid w:val="00DA4667"/>
    <w:rsid w:val="00DA4C3B"/>
    <w:rsid w:val="00DA6359"/>
    <w:rsid w:val="00DA6E05"/>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27D6"/>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87799"/>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BF3"/>
    <w:rsid w:val="00EB12DC"/>
    <w:rsid w:val="00EB244B"/>
    <w:rsid w:val="00EB2E2A"/>
    <w:rsid w:val="00EB36A9"/>
    <w:rsid w:val="00EB3956"/>
    <w:rsid w:val="00EB4280"/>
    <w:rsid w:val="00EB459E"/>
    <w:rsid w:val="00EB483C"/>
    <w:rsid w:val="00EB4A48"/>
    <w:rsid w:val="00EB4FC8"/>
    <w:rsid w:val="00EB5D91"/>
    <w:rsid w:val="00EB636A"/>
    <w:rsid w:val="00EB726F"/>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A6"/>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199"/>
    <w:rsid w:val="00EF5BBE"/>
    <w:rsid w:val="00EF5EB5"/>
    <w:rsid w:val="00EF65A9"/>
    <w:rsid w:val="00EF6FBF"/>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6CAB"/>
    <w:rsid w:val="00F27B6B"/>
    <w:rsid w:val="00F3104E"/>
    <w:rsid w:val="00F31ECA"/>
    <w:rsid w:val="00F335A8"/>
    <w:rsid w:val="00F33A72"/>
    <w:rsid w:val="00F34055"/>
    <w:rsid w:val="00F358F9"/>
    <w:rsid w:val="00F3733A"/>
    <w:rsid w:val="00F3759B"/>
    <w:rsid w:val="00F40A40"/>
    <w:rsid w:val="00F40DCD"/>
    <w:rsid w:val="00F41805"/>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9B3"/>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2C4"/>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970E7"/>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2B5B"/>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6CD8"/>
    <w:rsid w:val="00FC76AB"/>
    <w:rsid w:val="00FD0D32"/>
    <w:rsid w:val="00FD10D9"/>
    <w:rsid w:val="00FD22C1"/>
    <w:rsid w:val="00FD2A9A"/>
    <w:rsid w:val="00FD4063"/>
    <w:rsid w:val="00FD40FB"/>
    <w:rsid w:val="00FD46AF"/>
    <w:rsid w:val="00FD47CB"/>
    <w:rsid w:val="00FD4E21"/>
    <w:rsid w:val="00FD4F82"/>
    <w:rsid w:val="00FD6239"/>
    <w:rsid w:val="00FD638A"/>
    <w:rsid w:val="00FD7228"/>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eferences">
    <w:name w:val="References"/>
    <w:basedOn w:val="Normal"/>
    <w:rsid w:val="009E3EEC"/>
    <w:pPr>
      <w:numPr>
        <w:numId w:val="20"/>
      </w:numPr>
      <w:spacing w:after="80" w:line="240" w:lineRule="auto"/>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2.xml><?xml version="1.0" encoding="utf-8"?>
<ds:datastoreItem xmlns:ds="http://schemas.openxmlformats.org/officeDocument/2006/customXml" ds:itemID="{161922D3-2082-459F-AE48-9975218BE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DCAED4-7637-466E-8C48-144A7FE869DD}">
  <ds:schemaRefs>
    <ds:schemaRef ds:uri="http://schemas.microsoft.com/sharepoint/v3/contenttype/forms"/>
  </ds:schemaRefs>
</ds:datastoreItem>
</file>

<file path=customXml/itemProps4.xml><?xml version="1.0" encoding="utf-8"?>
<ds:datastoreItem xmlns:ds="http://schemas.openxmlformats.org/officeDocument/2006/customXml" ds:itemID="{9C137BA1-FA34-440B-8AFA-1B36E64A1EC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Pages>
  <Words>1447</Words>
  <Characters>8253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Ericsson [RAN4#110bis]</cp:lastModifiedBy>
  <cp:revision>141</cp:revision>
  <dcterms:created xsi:type="dcterms:W3CDTF">2023-01-25T12:54:00Z</dcterms:created>
  <dcterms:modified xsi:type="dcterms:W3CDTF">2024-04-08T14:30:00Z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